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00" w:type="dxa"/>
        <w:jc w:val="center"/>
        <w:tblCellSpacing w:w="0" w:type="dxa"/>
        <w:tblCellMar>
          <w:left w:w="220" w:type="dxa"/>
          <w:right w:w="0" w:type="dxa"/>
        </w:tblCellMar>
        <w:tblLook w:val="04A0"/>
      </w:tblPr>
      <w:tblGrid>
        <w:gridCol w:w="2025"/>
        <w:gridCol w:w="4725"/>
        <w:gridCol w:w="2025"/>
        <w:gridCol w:w="4725"/>
      </w:tblGrid>
      <w:tr w:rsidR="00674683" w:rsidRPr="00674683">
        <w:trPr>
          <w:tblCellSpacing w:w="0" w:type="dxa"/>
          <w:jc w:val="center"/>
        </w:trPr>
        <w:tc>
          <w:tcPr>
            <w:tcW w:w="750" w:type="pct"/>
            <w:vAlign w:val="center"/>
            <w:hideMark/>
          </w:tcPr>
          <w:p w:rsidR="00674683" w:rsidRPr="00674683" w:rsidRDefault="00674683" w:rsidP="00674683">
            <w:pPr>
              <w:widowControl/>
              <w:spacing w:line="353" w:lineRule="atLeast"/>
              <w:jc w:val="righ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索 引 号：</w:t>
            </w:r>
          </w:p>
        </w:tc>
        <w:tc>
          <w:tcPr>
            <w:tcW w:w="1750" w:type="pct"/>
            <w:vAlign w:val="center"/>
            <w:hideMark/>
          </w:tcPr>
          <w:p w:rsidR="00674683" w:rsidRPr="00674683" w:rsidRDefault="00674683" w:rsidP="00674683">
            <w:pPr>
              <w:widowControl/>
              <w:spacing w:line="353" w:lineRule="atLeast"/>
              <w:jc w:val="lef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000013338/2018-00134</w:t>
            </w:r>
          </w:p>
        </w:tc>
        <w:tc>
          <w:tcPr>
            <w:tcW w:w="750" w:type="pct"/>
            <w:vAlign w:val="center"/>
            <w:hideMark/>
          </w:tcPr>
          <w:p w:rsidR="00674683" w:rsidRPr="00674683" w:rsidRDefault="00674683" w:rsidP="00674683">
            <w:pPr>
              <w:widowControl/>
              <w:spacing w:line="353" w:lineRule="atLeast"/>
              <w:jc w:val="righ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主题信息：</w:t>
            </w:r>
          </w:p>
        </w:tc>
        <w:tc>
          <w:tcPr>
            <w:tcW w:w="1750" w:type="pct"/>
            <w:vAlign w:val="center"/>
            <w:hideMark/>
          </w:tcPr>
          <w:p w:rsidR="00674683" w:rsidRPr="00674683" w:rsidRDefault="00674683" w:rsidP="00674683">
            <w:pPr>
              <w:widowControl/>
              <w:spacing w:line="353" w:lineRule="atLeast"/>
              <w:jc w:val="lef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工程质量安全</w:t>
            </w:r>
          </w:p>
        </w:tc>
      </w:tr>
      <w:tr w:rsidR="00674683" w:rsidRPr="00674683">
        <w:trPr>
          <w:tblCellSpacing w:w="0" w:type="dxa"/>
          <w:jc w:val="center"/>
        </w:trPr>
        <w:tc>
          <w:tcPr>
            <w:tcW w:w="750" w:type="pct"/>
            <w:vAlign w:val="center"/>
            <w:hideMark/>
          </w:tcPr>
          <w:p w:rsidR="00674683" w:rsidRPr="00674683" w:rsidRDefault="00674683" w:rsidP="00674683">
            <w:pPr>
              <w:widowControl/>
              <w:spacing w:line="353" w:lineRule="atLeast"/>
              <w:jc w:val="righ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发文单位：</w:t>
            </w:r>
          </w:p>
        </w:tc>
        <w:tc>
          <w:tcPr>
            <w:tcW w:w="0" w:type="auto"/>
            <w:vAlign w:val="center"/>
            <w:hideMark/>
          </w:tcPr>
          <w:p w:rsidR="00674683" w:rsidRPr="00674683" w:rsidRDefault="00674683" w:rsidP="00674683">
            <w:pPr>
              <w:widowControl/>
              <w:spacing w:line="353" w:lineRule="atLeast"/>
              <w:jc w:val="lef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中华人民共和国住房和城乡建设部办公厅</w:t>
            </w:r>
          </w:p>
        </w:tc>
        <w:tc>
          <w:tcPr>
            <w:tcW w:w="750" w:type="pct"/>
            <w:vAlign w:val="center"/>
            <w:hideMark/>
          </w:tcPr>
          <w:p w:rsidR="00674683" w:rsidRPr="00674683" w:rsidRDefault="00674683" w:rsidP="00674683">
            <w:pPr>
              <w:widowControl/>
              <w:spacing w:line="353" w:lineRule="atLeast"/>
              <w:jc w:val="righ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生成日期：</w:t>
            </w:r>
          </w:p>
        </w:tc>
        <w:tc>
          <w:tcPr>
            <w:tcW w:w="0" w:type="auto"/>
            <w:vAlign w:val="center"/>
            <w:hideMark/>
          </w:tcPr>
          <w:p w:rsidR="00674683" w:rsidRPr="00674683" w:rsidRDefault="00674683" w:rsidP="00674683">
            <w:pPr>
              <w:widowControl/>
              <w:spacing w:line="353" w:lineRule="atLeast"/>
              <w:jc w:val="lef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2018年05月17日</w:t>
            </w:r>
          </w:p>
        </w:tc>
      </w:tr>
      <w:tr w:rsidR="00674683" w:rsidRPr="00674683">
        <w:trPr>
          <w:tblCellSpacing w:w="0" w:type="dxa"/>
          <w:jc w:val="center"/>
        </w:trPr>
        <w:tc>
          <w:tcPr>
            <w:tcW w:w="750" w:type="pct"/>
            <w:vAlign w:val="center"/>
            <w:hideMark/>
          </w:tcPr>
          <w:p w:rsidR="00674683" w:rsidRPr="00674683" w:rsidRDefault="00674683" w:rsidP="00674683">
            <w:pPr>
              <w:widowControl/>
              <w:spacing w:line="353" w:lineRule="atLeast"/>
              <w:jc w:val="righ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文件名称：</w:t>
            </w:r>
          </w:p>
        </w:tc>
        <w:tc>
          <w:tcPr>
            <w:tcW w:w="0" w:type="auto"/>
            <w:vAlign w:val="center"/>
            <w:hideMark/>
          </w:tcPr>
          <w:p w:rsidR="00674683" w:rsidRPr="00674683" w:rsidRDefault="00674683" w:rsidP="00674683">
            <w:pPr>
              <w:widowControl/>
              <w:spacing w:line="353" w:lineRule="atLeast"/>
              <w:jc w:val="lef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住房城乡建设部办公厅关于实施《危险性较大的分部分项工程安全管理规定》有关问题的通知</w:t>
            </w:r>
          </w:p>
        </w:tc>
        <w:tc>
          <w:tcPr>
            <w:tcW w:w="750" w:type="pct"/>
            <w:vAlign w:val="center"/>
            <w:hideMark/>
          </w:tcPr>
          <w:p w:rsidR="00674683" w:rsidRPr="00674683" w:rsidRDefault="00674683" w:rsidP="00674683">
            <w:pPr>
              <w:widowControl/>
              <w:spacing w:line="353" w:lineRule="atLeast"/>
              <w:jc w:val="righ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有 效 期：</w:t>
            </w:r>
          </w:p>
        </w:tc>
        <w:tc>
          <w:tcPr>
            <w:tcW w:w="0" w:type="auto"/>
            <w:vAlign w:val="center"/>
            <w:hideMark/>
          </w:tcPr>
          <w:p w:rsidR="00674683" w:rsidRPr="00674683" w:rsidRDefault="00674683" w:rsidP="00674683">
            <w:pPr>
              <w:widowControl/>
              <w:spacing w:line="353" w:lineRule="atLeast"/>
              <w:jc w:val="left"/>
              <w:rPr>
                <w:rFonts w:ascii="宋体 ，Arial" w:eastAsia="宋体 ，Arial" w:hAnsi="宋体" w:cs="宋体"/>
                <w:color w:val="000000"/>
                <w:kern w:val="0"/>
                <w:sz w:val="18"/>
                <w:szCs w:val="18"/>
              </w:rPr>
            </w:pPr>
          </w:p>
        </w:tc>
      </w:tr>
      <w:tr w:rsidR="00674683" w:rsidRPr="00674683">
        <w:trPr>
          <w:tblCellSpacing w:w="0" w:type="dxa"/>
          <w:jc w:val="center"/>
        </w:trPr>
        <w:tc>
          <w:tcPr>
            <w:tcW w:w="750" w:type="pct"/>
            <w:vAlign w:val="center"/>
            <w:hideMark/>
          </w:tcPr>
          <w:p w:rsidR="00674683" w:rsidRPr="00674683" w:rsidRDefault="00674683" w:rsidP="00674683">
            <w:pPr>
              <w:widowControl/>
              <w:spacing w:line="353" w:lineRule="atLeast"/>
              <w:jc w:val="righ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文　　号：</w:t>
            </w:r>
          </w:p>
        </w:tc>
        <w:tc>
          <w:tcPr>
            <w:tcW w:w="0" w:type="auto"/>
            <w:vAlign w:val="center"/>
            <w:hideMark/>
          </w:tcPr>
          <w:p w:rsidR="00674683" w:rsidRPr="00674683" w:rsidRDefault="00674683" w:rsidP="00674683">
            <w:pPr>
              <w:widowControl/>
              <w:spacing w:line="353" w:lineRule="atLeast"/>
              <w:jc w:val="lef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建办质〔2018〕31号</w:t>
            </w:r>
          </w:p>
        </w:tc>
        <w:tc>
          <w:tcPr>
            <w:tcW w:w="750" w:type="pct"/>
            <w:vAlign w:val="center"/>
            <w:hideMark/>
          </w:tcPr>
          <w:p w:rsidR="00674683" w:rsidRPr="00674683" w:rsidRDefault="00674683" w:rsidP="00674683">
            <w:pPr>
              <w:widowControl/>
              <w:spacing w:line="353" w:lineRule="atLeast"/>
              <w:jc w:val="right"/>
              <w:rPr>
                <w:rFonts w:ascii="宋体 ，Arial" w:eastAsia="宋体 ，Arial" w:hAnsi="宋体" w:cs="宋体"/>
                <w:color w:val="000000"/>
                <w:kern w:val="0"/>
                <w:sz w:val="18"/>
                <w:szCs w:val="18"/>
              </w:rPr>
            </w:pPr>
            <w:r w:rsidRPr="00674683">
              <w:rPr>
                <w:rFonts w:ascii="宋体 ，Arial" w:eastAsia="宋体 ，Arial" w:hAnsi="宋体" w:cs="宋体" w:hint="eastAsia"/>
                <w:color w:val="000000"/>
                <w:kern w:val="0"/>
                <w:sz w:val="18"/>
                <w:szCs w:val="18"/>
              </w:rPr>
              <w:t>主 题 词：</w:t>
            </w:r>
          </w:p>
        </w:tc>
        <w:tc>
          <w:tcPr>
            <w:tcW w:w="0" w:type="auto"/>
            <w:vAlign w:val="center"/>
            <w:hideMark/>
          </w:tcPr>
          <w:p w:rsidR="00674683" w:rsidRPr="00674683" w:rsidRDefault="00674683" w:rsidP="00674683">
            <w:pPr>
              <w:widowControl/>
              <w:jc w:val="left"/>
              <w:rPr>
                <w:rFonts w:ascii="Times New Roman" w:eastAsia="Times New Roman" w:hAnsi="Times New Roman" w:cs="Times New Roman"/>
                <w:kern w:val="0"/>
                <w:sz w:val="20"/>
                <w:szCs w:val="20"/>
              </w:rPr>
            </w:pPr>
          </w:p>
        </w:tc>
      </w:tr>
    </w:tbl>
    <w:p w:rsidR="00674683" w:rsidRDefault="00674683" w:rsidP="00674683">
      <w:pPr>
        <w:widowControl/>
        <w:spacing w:line="353" w:lineRule="atLeast"/>
        <w:jc w:val="left"/>
        <w:rPr>
          <w:rFonts w:ascii="宋体 ，Arial" w:eastAsia="宋体 ，Arial"/>
          <w:b/>
          <w:bCs/>
          <w:color w:val="000000"/>
          <w:sz w:val="32"/>
          <w:szCs w:val="32"/>
        </w:rPr>
      </w:pPr>
    </w:p>
    <w:p w:rsidR="00674683" w:rsidRDefault="00674683" w:rsidP="00674683">
      <w:pPr>
        <w:widowControl/>
        <w:spacing w:line="353" w:lineRule="atLeast"/>
        <w:jc w:val="left"/>
        <w:rPr>
          <w:rFonts w:ascii="宋体 ，Arial" w:eastAsia="宋体 ，Arial" w:hAnsi="宋体" w:cs="宋体"/>
          <w:color w:val="000000"/>
          <w:kern w:val="0"/>
          <w:sz w:val="18"/>
          <w:szCs w:val="18"/>
        </w:rPr>
      </w:pPr>
      <w:r>
        <w:rPr>
          <w:rFonts w:ascii="宋体 ，Arial" w:eastAsia="宋体 ，Arial" w:hint="eastAsia"/>
          <w:b/>
          <w:bCs/>
          <w:color w:val="000000"/>
          <w:sz w:val="32"/>
          <w:szCs w:val="32"/>
        </w:rPr>
        <w:t>住房城乡建设部办公厅关于实施《危险性较大的分部分项工程安全管理规定》有关问题的通知</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各省、自治区住房城乡建设厅，北京市住房城乡建设委、天津市城乡建设委、上海市住房城乡建设管委、重庆市城乡建设委，新疆生产建设兵团住房城乡建设局：</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为贯彻实施《危险性较大的分部分项工程安全管理规定》（住房城乡建设部令第37号），进一步加强和规范房屋建筑和市政基础设施工程中危险性较大的分部分项工程（以下简称危大工程）安全管理，现将有关问题通知如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一、关于危大工程范围</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危大工程范围详见附件1。超过一定规模的危大工程范围详见附件2。</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二、关于专项施工方案内容</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危大工程专项施工方案的主要内容应当包括：</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（一）工程概况：危大工程概况和特点、施工平面布置、施工要求和技术保证条件；</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（二）编制依据：相关法律、法规、规范性文件、标准、规范及施工图设计文件、施工组织设计等；</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（三）施工计划：包括施工进度计划、材料与设备计划；</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（四）施工工艺技术：技术参数、工艺流程、施工方法、操作要求、检查要求等；</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（五）施工安全保证措施：组织保障措施、技术措施、监测监控措施等；</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（六）施工管理及作业人员配备和分工：施工管理人员、专职安全生产管理人员、特种作业人员、其他作业人员等；</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（七）验收要求：验收标准、验收程序、验收内容、验收人员等；</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（八）应急处置措施；</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（九）计算书及相关施工图纸。</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lastRenderedPageBreak/>
        <w:t xml:space="preserve">　　三、关于专家论证会参会人员</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超过一定规模的危大工程专项施工方案专家论证会的参会人员应当包括：</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（一）专家；</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（二）建设单位项目负责人；</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（三）有关勘察、设计单位项目技术负责人及相关人员；</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（四）总承包单位和分包单位技术负责人或授权委派的专业技术人员、项目负责人、项目技术负责人、专项施工方案编制人员、项目专职安全生产管理人员及相关人员；</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（五）监理单位项目总监理工程师及专业监理工程师。</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四、关于专家论证内容</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对于超过一定规模的危大工程专项施工方案，专家论证的主要内容应当包括：</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（一）专项施工方案内容是否完整、可行；</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（二）专项施工方案计算书和验算依据、施工图是否符合有关标准规范；</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（三）专项施工方案是否满足现场实际情况，并能够确保施工安全。</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五、关于专项施工方案修改</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超过一定规模的危大工程专项施工方案经专家论证后结论为“通过”的，施工单位可参考专家意见自行修改完善；结论为“修改后通过”的，专家意见要明确具体修改内容，施工单位应当按照专家意见进行修改，并履行有关审核和审查手续后方可实施，修改情况应及时告知专家。</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六、关于监测方案内容</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进行第三方监测的危大工程监测方案的主要内容应当包括工程概况、监测依据、监测内容、监测方法、人员及设备、测点布置与保护、监测频次、预警标准及监测成果报送等。</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七、关于验收人员</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危大工程验收人员应当包括：</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（一）总承包单位和分包单位技术负责人或授权委派的专业技术人员、项目负责人、项目技术负责人、专项施工方案编制人员、项目专职安全生产管理人员及相关人员；</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（二）监理单位项目总监理工程师及专业监理工程师；</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lastRenderedPageBreak/>
        <w:t xml:space="preserve">　　（三）有关勘察、设计和监测单位项目技术负责人。</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八、关于专家条件</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设区的市级以上地方人民政府住房城乡建设主管部门建立的专家库专家应当具备以下基本条件：</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（一）诚实守信、作风正派、学术严谨；</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（二）从事相关专业工作15年以上或具有丰富的专业经验；</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（三）具有高级专业技术职称。</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九、关于专家库管理</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设区的市级以上地方人民政府住房城乡建设主管部门应当加强对专家库专家的管理，定期向社会公布专家业绩，对于专家不认真履行论证职责、工作失职等行为，记入不良信用记录，情节严重的，取消专家资格。</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《关于印发〈危险性较大的分部分项工程安全管理办法〉的通知》（建质﹝2009﹞87号）自2018年6月1日起废止。</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附件：1．危险性较大的分部分项工程范围</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2．超过一定规模的危险性较大的分部分项工程范围</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w:t>
      </w:r>
    </w:p>
    <w:p w:rsidR="00F0342F" w:rsidRDefault="00674683" w:rsidP="00F0342F">
      <w:pPr>
        <w:widowControl/>
        <w:spacing w:line="360" w:lineRule="auto"/>
        <w:ind w:left="7440" w:hangingChars="3100" w:hanging="7440"/>
        <w:jc w:val="left"/>
        <w:rPr>
          <w:rFonts w:ascii="宋体 ，Arial" w:eastAsia="宋体 ，Arial" w:hAnsi="宋体" w:cs="宋体" w:hint="eastAsia"/>
          <w:color w:val="000000"/>
          <w:kern w:val="0"/>
          <w:sz w:val="24"/>
          <w:szCs w:val="24"/>
        </w:rPr>
      </w:pPr>
      <w:r w:rsidRPr="00F0342F">
        <w:rPr>
          <w:rFonts w:ascii="宋体 ，Arial" w:eastAsia="宋体 ，Arial" w:hAnsi="宋体" w:cs="宋体" w:hint="eastAsia"/>
          <w:color w:val="000000"/>
          <w:kern w:val="0"/>
          <w:sz w:val="24"/>
          <w:szCs w:val="24"/>
        </w:rPr>
        <w:t xml:space="preserve">　　</w:t>
      </w:r>
      <w:r w:rsidR="00F0342F">
        <w:rPr>
          <w:rFonts w:ascii="宋体 ，Arial" w:eastAsia="宋体 ，Arial" w:hAnsi="宋体" w:cs="宋体" w:hint="eastAsia"/>
          <w:color w:val="000000"/>
          <w:kern w:val="0"/>
          <w:sz w:val="24"/>
          <w:szCs w:val="24"/>
        </w:rPr>
        <w:t xml:space="preserve">　　　　　　　          　</w:t>
      </w:r>
      <w:r w:rsidRPr="00F0342F">
        <w:rPr>
          <w:rFonts w:ascii="宋体 ，Arial" w:eastAsia="宋体 ，Arial" w:hAnsi="宋体" w:cs="宋体" w:hint="eastAsia"/>
          <w:color w:val="000000"/>
          <w:kern w:val="0"/>
          <w:sz w:val="24"/>
          <w:szCs w:val="24"/>
        </w:rPr>
        <w:t>中华人民共和国住房和城乡建设部办公厅</w:t>
      </w:r>
    </w:p>
    <w:p w:rsidR="00674683" w:rsidRPr="00F0342F" w:rsidRDefault="00674683" w:rsidP="00F0342F">
      <w:pPr>
        <w:widowControl/>
        <w:spacing w:line="360" w:lineRule="auto"/>
        <w:ind w:leftChars="2280" w:left="7428" w:hangingChars="1100" w:hanging="2640"/>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2018年5月17日</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（此件主动公开）</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w:t>
      </w:r>
      <w:r w:rsidRPr="00F0342F">
        <w:rPr>
          <w:rFonts w:ascii="宋体 ，Arial" w:eastAsia="宋体 ，Arial" w:hAnsi="宋体" w:cs="宋体" w:hint="eastAsia"/>
          <w:color w:val="000000"/>
          <w:kern w:val="0"/>
          <w:sz w:val="24"/>
          <w:szCs w:val="24"/>
        </w:rPr>
        <w:br/>
        <w:t>附件1</w:t>
      </w:r>
    </w:p>
    <w:p w:rsidR="00674683" w:rsidRPr="00F0342F" w:rsidRDefault="00674683" w:rsidP="00F0342F">
      <w:pPr>
        <w:widowControl/>
        <w:spacing w:line="360" w:lineRule="auto"/>
        <w:jc w:val="center"/>
        <w:rPr>
          <w:rFonts w:ascii="宋体 ，Arial" w:eastAsia="宋体 ，Arial" w:hAnsi="宋体" w:cs="宋体"/>
          <w:color w:val="000000"/>
          <w:kern w:val="0"/>
          <w:sz w:val="24"/>
          <w:szCs w:val="24"/>
        </w:rPr>
      </w:pPr>
      <w:r w:rsidRPr="00F0342F">
        <w:rPr>
          <w:rFonts w:ascii="宋体 ，Arial" w:eastAsia="宋体 ，Arial" w:hAnsi="宋体" w:cs="宋体" w:hint="eastAsia"/>
          <w:b/>
          <w:bCs/>
          <w:color w:val="000000"/>
          <w:kern w:val="0"/>
          <w:sz w:val="24"/>
          <w:szCs w:val="24"/>
        </w:rPr>
        <w:t>危险性较大的分部分项工程范围</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一、基坑工程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（一）开挖深度超过3m（含3m）的基坑（槽）的土方开挖、支护、降水工程。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（二）开挖深度虽未超过3m，但地质条件、周围环境和地下管线复杂，或影响毗邻建、构筑物安全的基坑（槽）的土方开挖、支护、降水工程。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二、模板工程及支撑体系</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（一）各类工具式模板工程：包括滑模、爬模、飞模、隧道模等工程。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lastRenderedPageBreak/>
        <w:t xml:space="preserve">　　（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（三）承重支撑体系：用于钢结构安装等满堂支撑体系。</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三、起重吊装及起重机械安装拆卸工程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（一）采用非常规起重设备、方法，且单件起吊重量在10kN及以上的起重吊装工程。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（二）采用起重机械进行安装的工程。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（三）起重机械安装和拆卸工程。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四、脚手架工程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（一）搭设高度24m及以上的落地式钢管脚手架工程（包括采光井、电梯井脚手架）。</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（二）附着式升降脚手架工程。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（三）悬挑式脚手架工程。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（四）高处作业吊篮。</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（五）卸料平台、操作平台工程。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（六）异型脚手架工程。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五、拆除工程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可能影响行人、交通、电力设施、通讯设施或其它建、构筑物安全的拆除工程。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六、暗挖工程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采用矿山法、盾构法、顶管法施工的隧道、洞室工程。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七、其它</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（一）建筑幕墙安装工程。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（二）钢结构、网架和索膜结构安装工程。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（三）人工挖孔桩工程。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（四）水下作业工程。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（五）装配式建筑混凝土预制构件安装工程。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lastRenderedPageBreak/>
        <w:t xml:space="preserve">　　（六）采用新技术、新工艺、新材料、新设备可能影响工程施工安全，尚无国家、行业及地方技术标准的分部分项工程。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附件2</w:t>
      </w:r>
    </w:p>
    <w:p w:rsidR="00674683" w:rsidRPr="00F0342F" w:rsidRDefault="00674683" w:rsidP="00F0342F">
      <w:pPr>
        <w:widowControl/>
        <w:spacing w:line="360" w:lineRule="auto"/>
        <w:jc w:val="center"/>
        <w:rPr>
          <w:rFonts w:ascii="宋体 ，Arial" w:eastAsia="宋体 ，Arial" w:hAnsi="宋体" w:cs="宋体"/>
          <w:color w:val="000000"/>
          <w:kern w:val="0"/>
          <w:sz w:val="24"/>
          <w:szCs w:val="24"/>
        </w:rPr>
      </w:pPr>
      <w:r w:rsidRPr="00F0342F">
        <w:rPr>
          <w:rFonts w:ascii="宋体 ，Arial" w:eastAsia="宋体 ，Arial" w:hAnsi="宋体" w:cs="宋体" w:hint="eastAsia"/>
          <w:b/>
          <w:bCs/>
          <w:color w:val="000000"/>
          <w:kern w:val="0"/>
          <w:sz w:val="24"/>
          <w:szCs w:val="24"/>
        </w:rPr>
        <w:t>超过一定规模的危险性较大的分部分项工程范围</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一、深基坑工程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开挖深度超过5m（含5m）的基坑（槽）的土方开挖、支护、降水工程。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二、模板工程及支撑体系</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（一）各类工具式模板工程：包括滑模、爬模、飞模、隧道模等工程。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（二）混凝土模板支撑工程：搭设高度8m及以上，或搭设跨度18m及以上，或施工总荷载（设计值）15kN/m2及以上，或集中线荷载（设计值）20kN/m及以上。</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（三）承重支撑体系：用于钢结构安装等满堂支撑体系，承受单点集中荷载7kN及以上。</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三、起重吊装及起重机械安装拆卸工程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（一）采用非常规起重设备、方法，且单件起吊重量在100kN及以上的起重吊装工程。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（二）起重量300kN及以上，或搭设总高度200m及以上，或搭设基础标高在200m及以上的起重机械安装和拆卸工程。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四、脚手架工程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（一）搭设高度50m及以上的落地式钢管脚手架工程。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（二）提升高度在150m及以上的附着式升降脚手架工程或附着式升降操作平台工程。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（三）分段架体搭设高度20m及以上的悬挑式脚手架工程。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五、拆除工程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（一）码头、桥梁、高架、烟囱、水塔或拆除中容易引起有毒有害气（液）体或粉尘扩散、易燃易爆事故发生的特殊建、构筑物的拆除工程。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（二）文物保护建筑、优秀历史建筑或历史文化风貌区影响范围内的拆除工程。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lastRenderedPageBreak/>
        <w:t xml:space="preserve">　　六、暗挖工程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采用矿山法、盾构法、顶管法施工的隧道、洞室工程。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七、其它</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（一）施工高度50m及以上的建筑幕墙安装工程。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（二）跨度36m及以上的钢结构安装工程，或跨度60m及以上的网架和索膜结构安装工程。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（三）开挖深度16m及以上的人工挖孔桩工程。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（四）水下作业工程。</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（五）重量1000kN及以上的大型结构整体顶升、平移、转体等施工工艺。</w:t>
      </w:r>
    </w:p>
    <w:p w:rsidR="00674683" w:rsidRPr="00F0342F" w:rsidRDefault="00674683" w:rsidP="00F0342F">
      <w:pPr>
        <w:widowControl/>
        <w:spacing w:line="360" w:lineRule="auto"/>
        <w:jc w:val="left"/>
        <w:rPr>
          <w:rFonts w:ascii="宋体 ，Arial" w:eastAsia="宋体 ，Arial" w:hAnsi="宋体" w:cs="宋体"/>
          <w:color w:val="000000"/>
          <w:kern w:val="0"/>
          <w:sz w:val="24"/>
          <w:szCs w:val="24"/>
        </w:rPr>
      </w:pPr>
      <w:r w:rsidRPr="00F0342F">
        <w:rPr>
          <w:rFonts w:ascii="宋体 ，Arial" w:eastAsia="宋体 ，Arial" w:hAnsi="宋体" w:cs="宋体" w:hint="eastAsia"/>
          <w:color w:val="000000"/>
          <w:kern w:val="0"/>
          <w:sz w:val="24"/>
          <w:szCs w:val="24"/>
        </w:rPr>
        <w:t xml:space="preserve">　　（六）采用新技术、新工艺、新材料、新设备可能影响工程施工安全，尚无国家、行业及地方技术标准的分部分项工程。</w:t>
      </w:r>
    </w:p>
    <w:p w:rsidR="000242B4" w:rsidRPr="00F0342F" w:rsidRDefault="000242B4" w:rsidP="00F0342F">
      <w:pPr>
        <w:spacing w:line="360" w:lineRule="auto"/>
        <w:rPr>
          <w:sz w:val="24"/>
          <w:szCs w:val="24"/>
        </w:rPr>
      </w:pPr>
    </w:p>
    <w:sectPr w:rsidR="000242B4" w:rsidRPr="00F0342F" w:rsidSect="000242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8CF" w:rsidRDefault="003438CF" w:rsidP="00481CF9">
      <w:r>
        <w:separator/>
      </w:r>
    </w:p>
  </w:endnote>
  <w:endnote w:type="continuationSeparator" w:id="1">
    <w:p w:rsidR="003438CF" w:rsidRDefault="003438CF" w:rsidP="00481C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8CF" w:rsidRDefault="003438CF" w:rsidP="00481CF9">
      <w:r>
        <w:separator/>
      </w:r>
    </w:p>
  </w:footnote>
  <w:footnote w:type="continuationSeparator" w:id="1">
    <w:p w:rsidR="003438CF" w:rsidRDefault="003438CF" w:rsidP="00481C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4683"/>
    <w:rsid w:val="000242B4"/>
    <w:rsid w:val="000B11BD"/>
    <w:rsid w:val="003438CF"/>
    <w:rsid w:val="00481CF9"/>
    <w:rsid w:val="00674683"/>
    <w:rsid w:val="00884D0E"/>
    <w:rsid w:val="00CB1EF5"/>
    <w:rsid w:val="00DD3EBA"/>
    <w:rsid w:val="00E72F39"/>
    <w:rsid w:val="00F034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74683"/>
    <w:rPr>
      <w:b/>
      <w:bCs/>
    </w:rPr>
  </w:style>
  <w:style w:type="paragraph" w:styleId="a4">
    <w:name w:val="header"/>
    <w:basedOn w:val="a"/>
    <w:link w:val="Char"/>
    <w:uiPriority w:val="99"/>
    <w:semiHidden/>
    <w:unhideWhenUsed/>
    <w:rsid w:val="00481C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81CF9"/>
    <w:rPr>
      <w:sz w:val="18"/>
      <w:szCs w:val="18"/>
    </w:rPr>
  </w:style>
  <w:style w:type="paragraph" w:styleId="a5">
    <w:name w:val="footer"/>
    <w:basedOn w:val="a"/>
    <w:link w:val="Char0"/>
    <w:uiPriority w:val="99"/>
    <w:semiHidden/>
    <w:unhideWhenUsed/>
    <w:rsid w:val="00481CF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81CF9"/>
    <w:rPr>
      <w:sz w:val="18"/>
      <w:szCs w:val="18"/>
    </w:rPr>
  </w:style>
</w:styles>
</file>

<file path=word/webSettings.xml><?xml version="1.0" encoding="utf-8"?>
<w:webSettings xmlns:r="http://schemas.openxmlformats.org/officeDocument/2006/relationships" xmlns:w="http://schemas.openxmlformats.org/wordprocessingml/2006/main">
  <w:divs>
    <w:div w:id="1123496571">
      <w:bodyDiv w:val="1"/>
      <w:marLeft w:val="0"/>
      <w:marRight w:val="0"/>
      <w:marTop w:val="0"/>
      <w:marBottom w:val="0"/>
      <w:divBdr>
        <w:top w:val="none" w:sz="0" w:space="0" w:color="auto"/>
        <w:left w:val="none" w:sz="0" w:space="0" w:color="auto"/>
        <w:bottom w:val="none" w:sz="0" w:space="0" w:color="auto"/>
        <w:right w:val="none" w:sz="0" w:space="0" w:color="auto"/>
      </w:divBdr>
      <w:divsChild>
        <w:div w:id="1075396741">
          <w:marLeft w:val="0"/>
          <w:marRight w:val="0"/>
          <w:marTop w:val="0"/>
          <w:marBottom w:val="0"/>
          <w:divBdr>
            <w:top w:val="none" w:sz="0" w:space="0" w:color="auto"/>
            <w:left w:val="none" w:sz="0" w:space="0" w:color="auto"/>
            <w:bottom w:val="none" w:sz="0" w:space="0" w:color="auto"/>
            <w:right w:val="none" w:sz="0" w:space="0" w:color="auto"/>
          </w:divBdr>
          <w:divsChild>
            <w:div w:id="12539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2018-07-23T09:54:00Z</dcterms:created>
  <dcterms:modified xsi:type="dcterms:W3CDTF">2018-07-27T03:27:00Z</dcterms:modified>
</cp:coreProperties>
</file>