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Times New Roman" w:hAnsi="Times New Roman" w:eastAsia="方正小标宋_GBK"/>
          <w:color w:val="FF0000"/>
          <w:spacing w:val="160"/>
          <w:sz w:val="72"/>
          <w:szCs w:val="72"/>
        </w:rPr>
      </w:pPr>
      <w:r>
        <w:rPr>
          <w:rFonts w:hint="eastAsia" w:ascii="Times New Roman" w:hAnsi="Times New Roman" w:eastAsia="方正小标宋_GBK"/>
          <w:color w:val="FF0000"/>
          <w:spacing w:val="160"/>
          <w:sz w:val="72"/>
          <w:szCs w:val="72"/>
        </w:rPr>
        <w:t>钦州市</w:t>
      </w:r>
    </w:p>
    <w:p>
      <w:pPr>
        <w:spacing w:line="1100" w:lineRule="exact"/>
        <w:jc w:val="distribute"/>
        <w:rPr>
          <w:rFonts w:ascii="Times New Roman" w:hAnsi="Times New Roman" w:eastAsia="方正小标宋_GBK"/>
          <w:color w:val="FF0000"/>
          <w:spacing w:val="160"/>
          <w:sz w:val="72"/>
          <w:szCs w:val="72"/>
        </w:rPr>
      </w:pPr>
      <w:r>
        <w:rPr>
          <w:rFonts w:hint="eastAsia" w:ascii="Times New Roman" w:hAnsi="Times New Roman" w:eastAsia="方正小标宋_GBK"/>
          <w:color w:val="FF0000"/>
          <w:sz w:val="72"/>
          <w:szCs w:val="72"/>
        </w:rPr>
        <w:t>住房和城乡建设局文件</w:t>
      </w:r>
    </w:p>
    <w:p>
      <w:pPr>
        <w:spacing w:line="360" w:lineRule="exact"/>
        <w:jc w:val="center"/>
        <w:rPr>
          <w:rFonts w:ascii="Times New Roman" w:hAnsi="Times New Roman" w:eastAsia="方正大标宋简体"/>
          <w:sz w:val="24"/>
          <w:szCs w:val="32"/>
        </w:rPr>
      </w:pPr>
    </w:p>
    <w:p>
      <w:pPr>
        <w:spacing w:line="360" w:lineRule="exact"/>
        <w:jc w:val="center"/>
        <w:rPr>
          <w:rFonts w:ascii="Times New Roman" w:hAnsi="Times New Roman" w:eastAsia="方正大标宋简体"/>
          <w:sz w:val="24"/>
          <w:szCs w:val="32"/>
        </w:rPr>
      </w:pPr>
    </w:p>
    <w:p>
      <w:pPr>
        <w:pBdr>
          <w:bottom w:val="single" w:color="FF0000" w:sz="18" w:space="1"/>
        </w:pBdr>
        <w:spacing w:line="480" w:lineRule="exact"/>
        <w:jc w:val="center"/>
        <w:rPr>
          <w:rFonts w:ascii="Times New Roman" w:hAnsi="Times New Roman" w:eastAsia="方正仿宋_GBK"/>
          <w:sz w:val="32"/>
          <w:szCs w:val="32"/>
        </w:rPr>
      </w:pPr>
      <w:r>
        <w:rPr>
          <w:rFonts w:ascii="Times New Roman" w:hAnsi="Times New Roman" w:eastAsia="方正仿宋_GBK"/>
          <w:sz w:val="32"/>
          <w:szCs w:val="32"/>
        </w:rPr>
        <w:t>钦市建字〔202</w:t>
      </w: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16</w:t>
      </w:r>
      <w:r>
        <w:rPr>
          <w:rFonts w:ascii="Times New Roman" w:hAnsi="Times New Roman"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钦州市住房和城乡建设局转发自治区新冠肺炎疫情防控指挥部关于有序调整百色市</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人员流动管理措施的紧急通知</w:t>
      </w:r>
    </w:p>
    <w:p>
      <w:pPr>
        <w:spacing w:line="560" w:lineRule="exact"/>
        <w:jc w:val="left"/>
        <w:rPr>
          <w:rFonts w:hint="eastAsia" w:ascii="方正仿宋_GBK" w:hAnsi="Times New Roman" w:eastAsia="方正仿宋_GBK" w:cs="Times New Roman"/>
          <w:sz w:val="32"/>
          <w:szCs w:val="32"/>
        </w:rPr>
      </w:pPr>
    </w:p>
    <w:p>
      <w:pPr>
        <w:spacing w:line="560"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局属各单位、机关各科室：</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现将《自治区新冠肺炎疫情防控指挥部关于有序调整百色市人员流动管理措施的紧急通知》(桂新冠防指〔2022〕27)转发给你们，请认真贯彻落实。</w:t>
      </w:r>
    </w:p>
    <w:p>
      <w:pPr>
        <w:keepNext w:val="0"/>
        <w:keepLines w:val="0"/>
        <w:pageBreakBefore w:val="0"/>
        <w:widowControl w:val="0"/>
        <w:kinsoku/>
        <w:wordWrap/>
        <w:overflowPunct/>
        <w:topLinePunct w:val="0"/>
        <w:autoSpaceDE/>
        <w:autoSpaceDN/>
        <w:bidi w:val="0"/>
        <w:adjustRightInd/>
        <w:snapToGrid/>
        <w:spacing w:line="500" w:lineRule="exact"/>
        <w:ind w:firstLine="1280" w:firstLineChars="4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32"/>
          <w:szCs w:val="32"/>
          <w:lang w:val="en-US" w:eastAsia="zh-CN"/>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钦州市住房和城乡建设局</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color w:val="000000"/>
          <w:sz w:val="32"/>
          <w:szCs w:val="32"/>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rPr>
      </w:pPr>
      <w:r>
        <w:rPr>
          <w:rFonts w:hint="eastAsia" w:ascii="方正仿宋_GBK" w:hAnsi="方正仿宋_GBK" w:eastAsia="方正仿宋_GBK" w:cs="方正仿宋_GBK"/>
          <w:sz w:val="32"/>
          <w:szCs w:val="32"/>
          <w:lang w:val="en-US" w:eastAsia="zh-CN"/>
        </w:rPr>
        <w:t xml:space="preserve">                    </w:t>
      </w:r>
    </w:p>
    <w:p>
      <w:pPr>
        <w:rPr>
          <w:rFonts w:hint="eastAsia"/>
        </w:rPr>
      </w:pPr>
    </w:p>
    <w:p>
      <w:pPr>
        <w:pStyle w:val="2"/>
        <w:rPr>
          <w:rFonts w:hint="eastAsia"/>
        </w:rPr>
      </w:pPr>
    </w:p>
    <w:p>
      <w:pPr>
        <w:pStyle w:val="2"/>
        <w:rPr>
          <w:rFonts w:hint="eastAsia"/>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pStyle w:val="2"/>
        <w:rPr>
          <w:rFonts w:hint="eastAsia"/>
        </w:rPr>
      </w:pPr>
    </w:p>
    <w:p>
      <w:pPr>
        <w:pStyle w:val="2"/>
        <w:rPr>
          <w:rFonts w:hint="eastAsia"/>
        </w:rPr>
      </w:pPr>
      <w:bookmarkStart w:id="0" w:name="_GoBack"/>
      <w:bookmarkEnd w:id="0"/>
    </w:p>
    <w:p>
      <w:pPr>
        <w:keepNext w:val="0"/>
        <w:keepLines w:val="0"/>
        <w:pageBreakBefore w:val="0"/>
        <w:widowControl w:val="0"/>
        <w:pBdr>
          <w:bottom w:val="single" w:color="auto" w:sz="4" w:space="0"/>
        </w:pBdr>
        <w:kinsoku/>
        <w:wordWrap/>
        <w:overflowPunct/>
        <w:topLinePunct w:val="0"/>
        <w:autoSpaceDE/>
        <w:autoSpaceDN/>
        <w:bidi w:val="0"/>
        <w:adjustRightInd/>
        <w:snapToGrid/>
        <w:spacing w:line="600" w:lineRule="exact"/>
        <w:ind w:firstLine="280" w:firstLineChars="100"/>
        <w:jc w:val="left"/>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信息公开形式：</w:t>
      </w:r>
      <w:r>
        <w:rPr>
          <w:rFonts w:hint="eastAsia" w:ascii="Times New Roman" w:hAnsi="Times New Roman" w:eastAsia="方正仿宋_GBK" w:cs="Times New Roman"/>
          <w:sz w:val="28"/>
          <w:szCs w:val="28"/>
          <w:lang w:eastAsia="zh-CN"/>
        </w:rPr>
        <w:t>主动</w:t>
      </w:r>
      <w:r>
        <w:rPr>
          <w:rFonts w:ascii="Times New Roman" w:hAnsi="Times New Roman" w:eastAsia="方正仿宋_GBK" w:cs="Times New Roman"/>
          <w:sz w:val="28"/>
          <w:szCs w:val="28"/>
        </w:rPr>
        <w:t>公开</w:t>
      </w:r>
    </w:p>
    <w:p>
      <w:pPr>
        <w:keepNext w:val="0"/>
        <w:keepLines w:val="0"/>
        <w:pageBreakBefore w:val="0"/>
        <w:widowControl w:val="0"/>
        <w:pBdr>
          <w:bottom w:val="single" w:color="auto" w:sz="4" w:space="1"/>
        </w:pBdr>
        <w:kinsoku/>
        <w:wordWrap/>
        <w:overflowPunct/>
        <w:topLinePunct w:val="0"/>
        <w:autoSpaceDE/>
        <w:autoSpaceDN/>
        <w:bidi w:val="0"/>
        <w:adjustRightInd/>
        <w:snapToGrid/>
        <w:spacing w:line="600" w:lineRule="exact"/>
        <w:ind w:firstLine="280" w:firstLineChars="100"/>
        <w:textAlignment w:val="auto"/>
        <w:rPr>
          <w:rFonts w:ascii="Times New Roman" w:hAnsi="Times New Roman" w:eastAsia="方正仿宋_GBK" w:cs="Times New Roman"/>
          <w:spacing w:val="-10"/>
          <w:sz w:val="28"/>
          <w:szCs w:val="28"/>
        </w:rPr>
      </w:pPr>
      <w:r>
        <w:rPr>
          <w:rFonts w:ascii="Times New Roman" w:hAnsi="Times New Roman" w:eastAsia="方正仿宋_GBK" w:cs="Times New Roman"/>
          <w:sz w:val="28"/>
          <w:szCs w:val="28"/>
        </w:rPr>
        <w:t>抄送：</w:t>
      </w:r>
      <w:r>
        <w:rPr>
          <w:rFonts w:ascii="Times New Roman" w:hAnsi="Times New Roman" w:eastAsia="方正仿宋_GBK" w:cs="Times New Roman"/>
          <w:spacing w:val="-10"/>
          <w:sz w:val="28"/>
          <w:szCs w:val="28"/>
        </w:rPr>
        <w:t>本局</w:t>
      </w:r>
      <w:r>
        <w:rPr>
          <w:rFonts w:hint="eastAsia" w:ascii="Times New Roman" w:hAnsi="Times New Roman" w:eastAsia="方正仿宋_GBK" w:cs="Times New Roman"/>
          <w:spacing w:val="-10"/>
          <w:sz w:val="28"/>
          <w:szCs w:val="28"/>
          <w:lang w:eastAsia="zh-CN"/>
        </w:rPr>
        <w:t>各位领导、</w:t>
      </w:r>
      <w:r>
        <w:rPr>
          <w:rFonts w:ascii="Times New Roman" w:hAnsi="Times New Roman" w:eastAsia="方正仿宋_GBK" w:cs="Times New Roman"/>
          <w:spacing w:val="-10"/>
          <w:sz w:val="28"/>
          <w:szCs w:val="28"/>
        </w:rPr>
        <w:t xml:space="preserve">办存。 </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600" w:lineRule="exact"/>
        <w:ind w:firstLine="280" w:firstLineChars="100"/>
        <w:textAlignment w:val="auto"/>
        <w:rPr>
          <w:rFonts w:hint="eastAsia" w:ascii="方正仿宋_GBK" w:hAnsi="方正仿宋_GBK" w:eastAsia="方正仿宋_GBK" w:cs="方正仿宋_GBK"/>
          <w:sz w:val="32"/>
          <w:szCs w:val="32"/>
        </w:rPr>
      </w:pPr>
      <w:r>
        <w:rPr>
          <w:rFonts w:ascii="Times New Roman" w:hAnsi="Times New Roman" w:eastAsia="方正仿宋_GBK" w:cs="Times New Roman"/>
          <w:sz w:val="28"/>
          <w:szCs w:val="28"/>
        </w:rPr>
        <w:t xml:space="preserve">钦州市住房和城乡建设局               </w:t>
      </w:r>
      <w:r>
        <w:rPr>
          <w:rFonts w:hint="eastAsia"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17</w:t>
      </w:r>
      <w:r>
        <w:rPr>
          <w:rFonts w:ascii="Times New Roman" w:hAnsi="Times New Roman" w:eastAsia="方正仿宋_GBK" w:cs="Times New Roman"/>
          <w:sz w:val="28"/>
          <w:szCs w:val="28"/>
        </w:rPr>
        <w:t>日印发</w:t>
      </w:r>
    </w:p>
    <w:sectPr>
      <w:footerReference r:id="rId3" w:type="default"/>
      <w:pgSz w:w="11906" w:h="16838"/>
      <w:pgMar w:top="2041" w:right="1531" w:bottom="204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70B12"/>
    <w:rsid w:val="00202813"/>
    <w:rsid w:val="00417AD8"/>
    <w:rsid w:val="07AD27D2"/>
    <w:rsid w:val="08403B76"/>
    <w:rsid w:val="0901351B"/>
    <w:rsid w:val="0B702313"/>
    <w:rsid w:val="0D53761D"/>
    <w:rsid w:val="0FBB09A7"/>
    <w:rsid w:val="10791287"/>
    <w:rsid w:val="10E032EE"/>
    <w:rsid w:val="128A2171"/>
    <w:rsid w:val="13375036"/>
    <w:rsid w:val="15C455B2"/>
    <w:rsid w:val="17455715"/>
    <w:rsid w:val="18B13C4A"/>
    <w:rsid w:val="1C194568"/>
    <w:rsid w:val="1C7F2E49"/>
    <w:rsid w:val="1F91745A"/>
    <w:rsid w:val="216613D6"/>
    <w:rsid w:val="22021093"/>
    <w:rsid w:val="22492B15"/>
    <w:rsid w:val="23720589"/>
    <w:rsid w:val="252E58BB"/>
    <w:rsid w:val="2707589F"/>
    <w:rsid w:val="27A621CC"/>
    <w:rsid w:val="2C987680"/>
    <w:rsid w:val="2EA97A96"/>
    <w:rsid w:val="2FAF1B88"/>
    <w:rsid w:val="304C0C2E"/>
    <w:rsid w:val="35EB2D89"/>
    <w:rsid w:val="389A4C36"/>
    <w:rsid w:val="3F6E1BD3"/>
    <w:rsid w:val="41920CDB"/>
    <w:rsid w:val="471B0475"/>
    <w:rsid w:val="47370B12"/>
    <w:rsid w:val="47733D80"/>
    <w:rsid w:val="4D0E532C"/>
    <w:rsid w:val="51EC6F01"/>
    <w:rsid w:val="535465B5"/>
    <w:rsid w:val="53EE06A7"/>
    <w:rsid w:val="54363C0F"/>
    <w:rsid w:val="549F1D99"/>
    <w:rsid w:val="56A812A9"/>
    <w:rsid w:val="58934681"/>
    <w:rsid w:val="593C2CB6"/>
    <w:rsid w:val="5B0E4FD0"/>
    <w:rsid w:val="5E805857"/>
    <w:rsid w:val="5FC651D6"/>
    <w:rsid w:val="5FDE03B6"/>
    <w:rsid w:val="60D5707A"/>
    <w:rsid w:val="644F6938"/>
    <w:rsid w:val="6AD30820"/>
    <w:rsid w:val="6AFB7778"/>
    <w:rsid w:val="6B663BC6"/>
    <w:rsid w:val="6C376848"/>
    <w:rsid w:val="707677B7"/>
    <w:rsid w:val="72477820"/>
    <w:rsid w:val="730343E6"/>
    <w:rsid w:val="73BD5B62"/>
    <w:rsid w:val="74D40EBF"/>
    <w:rsid w:val="7590684B"/>
    <w:rsid w:val="77747B12"/>
    <w:rsid w:val="79082C9F"/>
    <w:rsid w:val="7B474C40"/>
    <w:rsid w:val="7BE14938"/>
    <w:rsid w:val="7D402B8C"/>
    <w:rsid w:val="7E6D4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2020-11-20T02:22:00Z</dcterms:created>
  <dc:creator>Administrator</dc:creator>
  <cp:lastModifiedBy>杨媚</cp:lastModifiedBy>
  <cp:lastPrinted>2022-02-17T09:00:16Z</cp:lastPrinted>
  <dcterms:modified xsi:type="dcterms:W3CDTF">2022-02-17T09:00:18Z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