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黑体_GBK" w:cs="Times New Roman"/>
          <w:b w:val="0"/>
          <w:bCs/>
          <w:sz w:val="30"/>
          <w:szCs w:val="30"/>
          <w:lang w:val="en-US" w:eastAsia="zh-CN"/>
        </w:rPr>
      </w:pPr>
      <w:r>
        <w:rPr>
          <w:rFonts w:hint="default" w:ascii="Times New Roman" w:hAnsi="Times New Roman" w:eastAsia="方正黑体_GBK" w:cs="Times New Roman"/>
          <w:b w:val="0"/>
          <w:bCs/>
          <w:sz w:val="30"/>
          <w:szCs w:val="30"/>
        </w:rPr>
        <w:t>附件</w:t>
      </w:r>
      <w:r>
        <w:rPr>
          <w:rFonts w:hint="default" w:ascii="Times New Roman" w:hAnsi="Times New Roman" w:eastAsia="方正黑体_GBK" w:cs="Times New Roman"/>
          <w:b w:val="0"/>
          <w:bCs/>
          <w:sz w:val="30"/>
          <w:szCs w:val="30"/>
          <w:lang w:val="en-US" w:eastAsia="zh-CN"/>
        </w:rPr>
        <w:t>1</w:t>
      </w:r>
    </w:p>
    <w:p>
      <w:pPr>
        <w:jc w:val="center"/>
        <w:rPr>
          <w:rFonts w:hint="eastAsia"/>
          <w:b/>
          <w:sz w:val="32"/>
          <w:szCs w:val="32"/>
        </w:rPr>
      </w:pPr>
      <w:r>
        <w:rPr>
          <w:rFonts w:hint="eastAsia"/>
          <w:b/>
          <w:sz w:val="32"/>
          <w:szCs w:val="32"/>
        </w:rPr>
        <w:t>广西壮族自治区建筑安装工程劳动保险费</w:t>
      </w:r>
    </w:p>
    <w:p>
      <w:pPr>
        <w:jc w:val="center"/>
        <w:rPr>
          <w:rFonts w:hint="eastAsia"/>
          <w:b/>
          <w:spacing w:val="20"/>
          <w:sz w:val="32"/>
          <w:szCs w:val="32"/>
        </w:rPr>
      </w:pPr>
      <w:r>
        <w:rPr>
          <w:rFonts w:hint="eastAsia"/>
          <w:b/>
          <w:spacing w:val="20"/>
          <w:sz w:val="32"/>
          <w:szCs w:val="32"/>
        </w:rPr>
        <w:t>基本部分拨付申请表</w:t>
      </w:r>
    </w:p>
    <w:p>
      <w:pPr>
        <w:jc w:val="right"/>
        <w:rPr>
          <w:rFonts w:hint="eastAsia"/>
          <w:spacing w:val="20"/>
          <w:sz w:val="28"/>
          <w:szCs w:val="28"/>
        </w:rPr>
      </w:pPr>
      <w:r>
        <w:rPr>
          <w:rFonts w:hint="eastAsia"/>
          <w:spacing w:val="20"/>
          <w:sz w:val="28"/>
          <w:szCs w:val="28"/>
        </w:rPr>
        <w:t>填报时间：   年  月  日</w:t>
      </w:r>
    </w:p>
    <w:tbl>
      <w:tblPr>
        <w:tblStyle w:val="1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2"/>
        <w:gridCol w:w="1792"/>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728" w:type="dxa"/>
          </w:tcPr>
          <w:p>
            <w:pPr>
              <w:spacing w:line="400" w:lineRule="exact"/>
              <w:ind w:right="-102"/>
              <w:jc w:val="center"/>
              <w:rPr>
                <w:rFonts w:hint="eastAsia"/>
                <w:kern w:val="0"/>
                <w:sz w:val="24"/>
              </w:rPr>
            </w:pPr>
            <w:r>
              <w:rPr>
                <w:rFonts w:hint="eastAsia"/>
                <w:kern w:val="0"/>
                <w:sz w:val="24"/>
              </w:rPr>
              <w:t>申请拨付企业</w:t>
            </w:r>
          </w:p>
          <w:p>
            <w:pPr>
              <w:spacing w:line="400" w:lineRule="exact"/>
              <w:ind w:right="-102"/>
              <w:jc w:val="center"/>
              <w:rPr>
                <w:rFonts w:hint="eastAsia"/>
                <w:kern w:val="0"/>
                <w:sz w:val="24"/>
              </w:rPr>
            </w:pPr>
            <w:r>
              <w:rPr>
                <w:rFonts w:hint="eastAsia"/>
                <w:kern w:val="0"/>
                <w:sz w:val="24"/>
              </w:rPr>
              <w:t>（盖章）</w:t>
            </w:r>
          </w:p>
        </w:tc>
        <w:tc>
          <w:tcPr>
            <w:tcW w:w="3612" w:type="dxa"/>
          </w:tcPr>
          <w:p>
            <w:pPr>
              <w:ind w:right="65"/>
              <w:rPr>
                <w:rFonts w:hint="eastAsia"/>
                <w:kern w:val="0"/>
                <w:sz w:val="24"/>
              </w:rPr>
            </w:pPr>
          </w:p>
        </w:tc>
        <w:tc>
          <w:tcPr>
            <w:tcW w:w="1792" w:type="dxa"/>
            <w:vAlign w:val="center"/>
          </w:tcPr>
          <w:p>
            <w:pPr>
              <w:ind w:right="-108"/>
              <w:jc w:val="center"/>
              <w:rPr>
                <w:rFonts w:hint="eastAsia"/>
                <w:kern w:val="0"/>
                <w:sz w:val="24"/>
              </w:rPr>
            </w:pPr>
            <w:r>
              <w:rPr>
                <w:rFonts w:hint="eastAsia"/>
                <w:kern w:val="0"/>
                <w:sz w:val="24"/>
              </w:rPr>
              <w:t>企业成立时间</w:t>
            </w:r>
          </w:p>
        </w:tc>
        <w:tc>
          <w:tcPr>
            <w:tcW w:w="1816" w:type="dxa"/>
          </w:tcPr>
          <w:p>
            <w:pPr>
              <w:ind w:right="65"/>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728" w:type="dxa"/>
            <w:vAlign w:val="center"/>
          </w:tcPr>
          <w:p>
            <w:pPr>
              <w:ind w:right="65"/>
              <w:jc w:val="center"/>
              <w:rPr>
                <w:rFonts w:hint="eastAsia"/>
                <w:kern w:val="0"/>
                <w:sz w:val="24"/>
              </w:rPr>
            </w:pPr>
            <w:r>
              <w:rPr>
                <w:rFonts w:hint="eastAsia"/>
                <w:kern w:val="0"/>
                <w:sz w:val="24"/>
              </w:rPr>
              <w:t>企业开户银行</w:t>
            </w:r>
          </w:p>
        </w:tc>
        <w:tc>
          <w:tcPr>
            <w:tcW w:w="7220" w:type="dxa"/>
            <w:gridSpan w:val="3"/>
          </w:tcPr>
          <w:p>
            <w:pPr>
              <w:ind w:right="65"/>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eastAsia="宋体"/>
                <w:kern w:val="0"/>
                <w:sz w:val="24"/>
                <w:lang w:eastAsia="zh-CN"/>
              </w:rPr>
            </w:pPr>
            <w:r>
              <w:rPr>
                <w:rFonts w:hint="eastAsia"/>
                <w:kern w:val="0"/>
                <w:sz w:val="24"/>
                <w:highlight w:val="none"/>
                <w:lang w:eastAsia="zh-CN"/>
              </w:rPr>
              <w:t>银行账号</w:t>
            </w:r>
          </w:p>
        </w:tc>
        <w:tc>
          <w:tcPr>
            <w:tcW w:w="7220" w:type="dxa"/>
            <w:gridSpan w:val="3"/>
            <w:vAlign w:val="center"/>
          </w:tcPr>
          <w:p>
            <w:pPr>
              <w:ind w:right="65"/>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8"/>
                <w:szCs w:val="28"/>
              </w:rPr>
            </w:pPr>
            <w:r>
              <w:rPr>
                <w:rFonts w:hint="eastAsia"/>
                <w:kern w:val="0"/>
                <w:sz w:val="24"/>
              </w:rPr>
              <w:t>工程建设单位</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4"/>
              </w:rPr>
            </w:pPr>
            <w:r>
              <w:rPr>
                <w:rFonts w:hint="eastAsia"/>
                <w:kern w:val="0"/>
                <w:sz w:val="24"/>
              </w:rPr>
              <w:t>工程名称</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8"/>
                <w:szCs w:val="28"/>
              </w:rPr>
            </w:pPr>
            <w:r>
              <w:rPr>
                <w:rFonts w:hint="eastAsia"/>
                <w:kern w:val="0"/>
                <w:sz w:val="24"/>
              </w:rPr>
              <w:t>申请拨付金额</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3" w:hRule="atLeast"/>
        </w:trPr>
        <w:tc>
          <w:tcPr>
            <w:tcW w:w="1728" w:type="dxa"/>
            <w:vAlign w:val="center"/>
          </w:tcPr>
          <w:p>
            <w:pPr>
              <w:ind w:right="65"/>
              <w:jc w:val="center"/>
              <w:rPr>
                <w:rFonts w:hint="eastAsia"/>
                <w:kern w:val="0"/>
                <w:sz w:val="28"/>
                <w:szCs w:val="28"/>
              </w:rPr>
            </w:pPr>
            <w:r>
              <w:rPr>
                <w:rFonts w:hint="eastAsia"/>
                <w:kern w:val="0"/>
                <w:sz w:val="24"/>
              </w:rPr>
              <w:t>劳保办经办人意见</w:t>
            </w:r>
          </w:p>
        </w:tc>
        <w:tc>
          <w:tcPr>
            <w:tcW w:w="7220" w:type="dxa"/>
            <w:gridSpan w:val="3"/>
          </w:tcPr>
          <w:p>
            <w:pPr>
              <w:widowControl/>
              <w:jc w:val="left"/>
              <w:rPr>
                <w:kern w:val="0"/>
                <w:sz w:val="28"/>
                <w:szCs w:val="28"/>
              </w:rPr>
            </w:pPr>
          </w:p>
          <w:p>
            <w:pPr>
              <w:ind w:right="54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28" w:type="dxa"/>
            <w:vAlign w:val="center"/>
          </w:tcPr>
          <w:p>
            <w:pPr>
              <w:ind w:right="65"/>
              <w:jc w:val="center"/>
              <w:rPr>
                <w:rFonts w:hint="eastAsia"/>
                <w:kern w:val="0"/>
                <w:sz w:val="24"/>
              </w:rPr>
            </w:pPr>
            <w:r>
              <w:rPr>
                <w:rFonts w:hint="eastAsia"/>
                <w:kern w:val="0"/>
                <w:sz w:val="24"/>
              </w:rPr>
              <w:t>劳保办业务</w:t>
            </w:r>
          </w:p>
          <w:p>
            <w:pPr>
              <w:ind w:right="65"/>
              <w:jc w:val="center"/>
              <w:rPr>
                <w:rFonts w:hint="eastAsia"/>
                <w:kern w:val="0"/>
                <w:sz w:val="24"/>
              </w:rPr>
            </w:pPr>
            <w:r>
              <w:rPr>
                <w:rFonts w:hint="eastAsia"/>
                <w:kern w:val="0"/>
                <w:sz w:val="24"/>
              </w:rPr>
              <w:t>主管审批意见</w:t>
            </w:r>
          </w:p>
        </w:tc>
        <w:tc>
          <w:tcPr>
            <w:tcW w:w="7220" w:type="dxa"/>
            <w:gridSpan w:val="3"/>
          </w:tcPr>
          <w:p>
            <w:pPr>
              <w:ind w:right="545"/>
              <w:rPr>
                <w:rFonts w:hint="eastAsia"/>
                <w:kern w:val="0"/>
                <w:sz w:val="24"/>
              </w:rPr>
            </w:pPr>
          </w:p>
          <w:p>
            <w:pPr>
              <w:ind w:right="65"/>
              <w:jc w:val="right"/>
              <w:rPr>
                <w:rFonts w:hint="eastAsia"/>
                <w:kern w:val="0"/>
                <w:sz w:val="24"/>
              </w:rPr>
            </w:pPr>
          </w:p>
          <w:p>
            <w:pPr>
              <w:ind w:right="65"/>
              <w:jc w:val="right"/>
              <w:rPr>
                <w:rFonts w:hint="eastAsia"/>
                <w:kern w:val="0"/>
                <w:sz w:val="28"/>
                <w:szCs w:val="28"/>
              </w:rPr>
            </w:pPr>
            <w:r>
              <w:rPr>
                <w:rFonts w:hint="eastAsia"/>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28" w:type="dxa"/>
            <w:vAlign w:val="center"/>
          </w:tcPr>
          <w:p>
            <w:pPr>
              <w:ind w:right="65"/>
              <w:jc w:val="center"/>
              <w:rPr>
                <w:rFonts w:hint="eastAsia"/>
                <w:kern w:val="0"/>
                <w:sz w:val="24"/>
              </w:rPr>
            </w:pPr>
            <w:r>
              <w:rPr>
                <w:rFonts w:hint="eastAsia"/>
                <w:kern w:val="0"/>
                <w:sz w:val="24"/>
              </w:rPr>
              <w:t>劳保办领导</w:t>
            </w:r>
          </w:p>
          <w:p>
            <w:pPr>
              <w:ind w:right="65"/>
              <w:jc w:val="center"/>
              <w:rPr>
                <w:rFonts w:hint="eastAsia"/>
                <w:kern w:val="0"/>
                <w:sz w:val="24"/>
              </w:rPr>
            </w:pPr>
            <w:r>
              <w:rPr>
                <w:rFonts w:hint="eastAsia"/>
                <w:kern w:val="0"/>
                <w:sz w:val="24"/>
              </w:rPr>
              <w:t>审批意见</w:t>
            </w:r>
          </w:p>
        </w:tc>
        <w:tc>
          <w:tcPr>
            <w:tcW w:w="7220" w:type="dxa"/>
            <w:gridSpan w:val="3"/>
          </w:tcPr>
          <w:p>
            <w:pPr>
              <w:ind w:right="65"/>
              <w:jc w:val="right"/>
              <w:rPr>
                <w:rFonts w:hint="eastAsia"/>
                <w:kern w:val="0"/>
                <w:sz w:val="24"/>
              </w:rPr>
            </w:pPr>
            <w:r>
              <w:rPr>
                <w:rFonts w:hint="eastAsia"/>
                <w:kern w:val="0"/>
                <w:sz w:val="24"/>
              </w:rPr>
              <w:t xml:space="preserve">       </w:t>
            </w:r>
          </w:p>
          <w:p>
            <w:pPr>
              <w:ind w:right="65"/>
              <w:jc w:val="right"/>
              <w:rPr>
                <w:rFonts w:hint="eastAsia"/>
                <w:kern w:val="0"/>
                <w:sz w:val="24"/>
              </w:rPr>
            </w:pPr>
          </w:p>
          <w:p>
            <w:pPr>
              <w:ind w:right="65"/>
              <w:jc w:val="right"/>
              <w:rPr>
                <w:rFonts w:hint="eastAsia"/>
                <w:kern w:val="0"/>
                <w:sz w:val="28"/>
                <w:szCs w:val="28"/>
              </w:rPr>
            </w:pPr>
            <w:r>
              <w:rPr>
                <w:rFonts w:hint="eastAsia"/>
                <w:kern w:val="0"/>
                <w:sz w:val="24"/>
              </w:rPr>
              <w:t>年   月  日</w:t>
            </w:r>
          </w:p>
        </w:tc>
      </w:tr>
    </w:tbl>
    <w:p>
      <w:pPr>
        <w:jc w:val="left"/>
        <w:rPr>
          <w:rFonts w:hint="default" w:ascii="Times New Roman" w:hAnsi="Times New Roman" w:eastAsia="方正黑体_GBK" w:cs="Times New Roman"/>
          <w:b w:val="0"/>
          <w:bCs/>
          <w:sz w:val="30"/>
          <w:szCs w:val="30"/>
          <w:lang w:val="en-US" w:eastAsia="zh-CN"/>
        </w:rPr>
      </w:pPr>
      <w:bookmarkStart w:id="0" w:name="OLE_LINK1"/>
      <w:r>
        <w:rPr>
          <w:rFonts w:hint="eastAsia" w:ascii="Times New Roman" w:hAnsi="Times New Roman" w:eastAsia="方正黑体_GBK" w:cs="Times New Roman"/>
          <w:b w:val="0"/>
          <w:bCs/>
          <w:sz w:val="30"/>
          <w:szCs w:val="30"/>
          <w:lang w:val="en-US" w:eastAsia="zh-CN"/>
        </w:rPr>
        <w:t>附件2</w:t>
      </w:r>
    </w:p>
    <w:bookmarkEnd w:id="0"/>
    <w:p>
      <w:pPr>
        <w:spacing w:line="520" w:lineRule="exact"/>
        <w:rPr>
          <w:rFonts w:ascii="方正仿宋_GBK" w:hAnsi="方正仿宋_GBK" w:eastAsia="方正仿宋_GBK" w:cs="方正仿宋_GBK"/>
          <w:bCs/>
          <w:color w:val="auto"/>
          <w:sz w:val="32"/>
          <w:szCs w:val="32"/>
          <w:highlight w:val="none"/>
        </w:rPr>
      </w:pPr>
    </w:p>
    <w:p>
      <w:pPr>
        <w:spacing w:line="590" w:lineRule="exact"/>
        <w:jc w:val="center"/>
        <w:rPr>
          <w:rFonts w:ascii="方正黑体_GBK" w:hAnsi="方正黑体_GBK" w:eastAsia="方正黑体_GBK" w:cs="方正黑体_GBK"/>
          <w:color w:val="auto"/>
          <w:kern w:val="0"/>
          <w:sz w:val="32"/>
          <w:szCs w:val="32"/>
          <w:highlight w:val="none"/>
          <w:lang w:bidi="ar"/>
        </w:rPr>
      </w:pPr>
      <w:r>
        <w:rPr>
          <w:rFonts w:hint="eastAsia" w:ascii="方正黑体_GBK" w:hAnsi="方正黑体_GBK" w:eastAsia="方正黑体_GBK" w:cs="方正黑体_GBK"/>
          <w:color w:val="auto"/>
          <w:kern w:val="0"/>
          <w:sz w:val="44"/>
          <w:szCs w:val="44"/>
          <w:highlight w:val="none"/>
          <w:lang w:bidi="ar"/>
        </w:rPr>
        <w:t>承 诺 书</w:t>
      </w:r>
    </w:p>
    <w:p>
      <w:pPr>
        <w:spacing w:line="590" w:lineRule="exact"/>
        <w:rPr>
          <w:rFonts w:ascii="方正仿宋_GBK" w:hAnsi="方正仿宋_GBK" w:eastAsia="方正仿宋_GBK" w:cs="方正仿宋_GBK"/>
          <w:color w:val="auto"/>
          <w:sz w:val="28"/>
          <w:szCs w:val="28"/>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30"/>
          <w:szCs w:val="30"/>
          <w:highlight w:val="none"/>
        </w:rPr>
        <w:t xml:space="preserve"> 本公司</w:t>
      </w:r>
      <w:r>
        <w:rPr>
          <w:rFonts w:hint="eastAsia" w:ascii="方正仿宋_GBK" w:hAnsi="方正仿宋_GBK" w:eastAsia="方正仿宋_GBK" w:cs="方正仿宋_GBK"/>
          <w:color w:val="auto"/>
          <w:sz w:val="30"/>
          <w:szCs w:val="30"/>
          <w:highlight w:val="none"/>
          <w:u w:val="single"/>
        </w:rPr>
        <w:t xml:space="preserve">        （申请单位全称）     </w:t>
      </w:r>
      <w:r>
        <w:rPr>
          <w:rFonts w:hint="eastAsia" w:ascii="方正仿宋_GBK" w:hAnsi="方正仿宋_GBK" w:eastAsia="方正仿宋_GBK" w:cs="方正仿宋_GBK"/>
          <w:color w:val="auto"/>
          <w:sz w:val="30"/>
          <w:szCs w:val="30"/>
          <w:highlight w:val="none"/>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t>
      </w:r>
      <w:r>
        <w:rPr>
          <w:rFonts w:ascii="Times New Roman" w:hAnsi="Times New Roman" w:eastAsia="方正仿宋_GBK"/>
          <w:color w:val="auto"/>
          <w:sz w:val="30"/>
          <w:szCs w:val="30"/>
          <w:highlight w:val="none"/>
        </w:rPr>
        <w:t>〔2012〕42号）</w:t>
      </w:r>
      <w:r>
        <w:rPr>
          <w:rFonts w:hint="eastAsia" w:ascii="Times New Roman" w:hAnsi="Times New Roman" w:eastAsia="方正仿宋_GBK"/>
          <w:color w:val="auto"/>
          <w:sz w:val="30"/>
          <w:szCs w:val="30"/>
          <w:highlight w:val="none"/>
        </w:rPr>
        <w:t>等各项建安劳保费管理规定</w:t>
      </w:r>
      <w:r>
        <w:rPr>
          <w:rFonts w:hint="eastAsia" w:ascii="方正仿宋_GBK" w:hAnsi="方正仿宋_GBK" w:eastAsia="方正仿宋_GBK" w:cs="方正仿宋_GBK"/>
          <w:color w:val="auto"/>
          <w:sz w:val="30"/>
          <w:szCs w:val="30"/>
          <w:highlight w:val="none"/>
        </w:rPr>
        <w:t>，郑重承诺如下：</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本公司申请建安劳保费基本部分拨付所提交的各项材料真实、准确和完整，复印件与原件一致，如提供或伪造虚假材料所引发的一切后果负法律责任。</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本公司申请建安劳保费基本部分拨付的银行账户为本公司专门用于建安劳保费基本部分</w:t>
      </w:r>
      <w:r>
        <w:rPr>
          <w:rFonts w:hint="eastAsia" w:ascii="方正仿宋_GBK" w:hAnsi="方正仿宋_GBK" w:eastAsia="方正仿宋_GBK" w:cs="方正仿宋_GBK"/>
          <w:color w:val="auto"/>
          <w:sz w:val="30"/>
          <w:szCs w:val="30"/>
          <w:highlight w:val="none"/>
          <w:lang w:eastAsia="zh-CN"/>
        </w:rPr>
        <w:t>收支</w:t>
      </w:r>
      <w:r>
        <w:rPr>
          <w:rFonts w:hint="eastAsia" w:ascii="方正仿宋_GBK" w:hAnsi="方正仿宋_GBK" w:eastAsia="方正仿宋_GBK" w:cs="方正仿宋_GBK"/>
          <w:color w:val="auto"/>
          <w:sz w:val="30"/>
          <w:szCs w:val="30"/>
          <w:highlight w:val="none"/>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r>
        <w:rPr>
          <w:rFonts w:hint="eastAsia" w:ascii="方正仿宋_GBK" w:hAnsi="方正仿宋_GBK" w:eastAsia="方正仿宋_GBK" w:cs="方正仿宋_GBK"/>
          <w:color w:val="auto"/>
          <w:sz w:val="30"/>
          <w:szCs w:val="30"/>
          <w:highlight w:val="none"/>
          <w:lang w:eastAsia="zh-CN"/>
        </w:rPr>
        <w:t>相关</w:t>
      </w:r>
      <w:r>
        <w:rPr>
          <w:rFonts w:hint="eastAsia" w:ascii="方正仿宋_GBK" w:hAnsi="方正仿宋_GBK" w:eastAsia="方正仿宋_GBK" w:cs="方正仿宋_GBK"/>
          <w:color w:val="auto"/>
          <w:sz w:val="30"/>
          <w:szCs w:val="30"/>
          <w:highlight w:val="none"/>
        </w:rPr>
        <w:t>行政主管部门</w:t>
      </w:r>
      <w:r>
        <w:rPr>
          <w:rFonts w:hint="eastAsia" w:ascii="方正仿宋_GBK" w:hAnsi="方正仿宋_GBK" w:eastAsia="方正仿宋_GBK" w:cs="方正仿宋_GBK"/>
          <w:color w:val="auto"/>
          <w:sz w:val="30"/>
          <w:szCs w:val="30"/>
          <w:highlight w:val="none"/>
          <w:lang w:eastAsia="zh-CN"/>
        </w:rPr>
        <w:t>的监督管理，并承担相应的法律责任</w:t>
      </w:r>
      <w:r>
        <w:rPr>
          <w:rFonts w:hint="eastAsia" w:ascii="方正仿宋_GBK" w:hAnsi="方正仿宋_GBK" w:eastAsia="方正仿宋_GBK" w:cs="方正仿宋_GBK"/>
          <w:color w:val="auto"/>
          <w:sz w:val="30"/>
          <w:szCs w:val="30"/>
          <w:highlight w:val="none"/>
        </w:rPr>
        <w:t>。</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w:t>
      </w:r>
      <w:bookmarkStart w:id="1" w:name="_GoBack"/>
      <w:bookmarkEnd w:id="1"/>
      <w:r>
        <w:rPr>
          <w:rFonts w:hint="eastAsia" w:ascii="方正仿宋_GBK" w:hAnsi="方正仿宋_GBK" w:eastAsia="方正仿宋_GBK" w:cs="方正仿宋_GBK"/>
          <w:color w:val="auto"/>
          <w:sz w:val="30"/>
          <w:szCs w:val="30"/>
          <w:highlight w:val="none"/>
        </w:rPr>
        <w:t>，积极配合建安劳保费管理机构和变更后的建筑施工企业进行协商处理，以施工方变更时间截点为划分，根据建筑施工合同和本公司完成的工程量，将工程项目未完成部分相应的建安劳保费基本部分，在</w:t>
      </w:r>
      <w:r>
        <w:rPr>
          <w:rFonts w:hint="eastAsia" w:ascii="方正仿宋_GBK" w:hAnsi="方正仿宋_GBK" w:eastAsia="方正仿宋_GBK" w:cs="方正仿宋_GBK"/>
          <w:color w:val="auto"/>
          <w:sz w:val="30"/>
          <w:szCs w:val="30"/>
          <w:highlight w:val="none"/>
          <w:lang w:eastAsia="zh-CN"/>
        </w:rPr>
        <w:t>收到</w:t>
      </w:r>
      <w:r>
        <w:rPr>
          <w:rFonts w:hint="eastAsia" w:ascii="方正仿宋_GBK" w:hAnsi="方正仿宋_GBK" w:eastAsia="方正仿宋_GBK" w:cs="方正仿宋_GBK"/>
          <w:color w:val="auto"/>
          <w:sz w:val="30"/>
          <w:szCs w:val="30"/>
          <w:highlight w:val="none"/>
        </w:rPr>
        <w:t>建安劳保费管理机构出具的协调处理意见之日起</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工作日内，向变更后的施工方退还相应的建安劳保费基本部分。</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r>
        <w:rPr>
          <w:rFonts w:hint="eastAsia" w:ascii="方正仿宋_GBK" w:hAnsi="方正仿宋_GBK" w:eastAsia="方正仿宋_GBK" w:cs="方正仿宋_GBK"/>
          <w:color w:val="auto"/>
          <w:sz w:val="30"/>
          <w:szCs w:val="30"/>
          <w:highlight w:val="none"/>
          <w:lang w:val="en-US" w:eastAsia="zh-CN"/>
        </w:rPr>
        <w:t xml:space="preserve">        </w:t>
      </w:r>
      <w:r>
        <w:rPr>
          <w:rFonts w:hint="eastAsia" w:ascii="方正仿宋_GBK" w:hAnsi="方正仿宋_GBK" w:eastAsia="方正仿宋_GBK" w:cs="方正仿宋_GBK"/>
          <w:color w:val="auto"/>
          <w:sz w:val="30"/>
          <w:szCs w:val="30"/>
          <w:highlight w:val="none"/>
        </w:rPr>
        <w:t>单位名称（公章）：</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ind w:firstLine="3300" w:firstLineChars="11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法人代表</w:t>
      </w:r>
      <w:r>
        <w:rPr>
          <w:rFonts w:hint="eastAsia" w:ascii="方正仿宋_GBK" w:hAnsi="方正仿宋_GBK" w:eastAsia="方正仿宋_GBK" w:cs="方正仿宋_GBK"/>
          <w:color w:val="auto"/>
          <w:sz w:val="30"/>
          <w:szCs w:val="30"/>
          <w:highlight w:val="none"/>
          <w:lang w:eastAsia="zh-CN"/>
        </w:rPr>
        <w:t>（签字）</w:t>
      </w:r>
      <w:r>
        <w:rPr>
          <w:rFonts w:hint="eastAsia" w:ascii="方正仿宋_GBK" w:hAnsi="方正仿宋_GBK" w:eastAsia="方正仿宋_GBK" w:cs="方正仿宋_GBK"/>
          <w:color w:val="auto"/>
          <w:sz w:val="30"/>
          <w:szCs w:val="30"/>
          <w:highlight w:val="none"/>
        </w:rPr>
        <w:t>：</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ind w:firstLine="5100" w:firstLineChars="17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年    月   日</w:t>
      </w:r>
    </w:p>
    <w:p>
      <w:pPr>
        <w:rPr>
          <w:rFonts w:hint="default"/>
          <w:lang w:val="en-US" w:eastAsia="zh-CN"/>
        </w:rPr>
      </w:pPr>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val="0"/>
          <w:sz w:val="32"/>
          <w:szCs w:val="32"/>
          <w:lang w:val="en-US" w:eastAsia="zh-CN"/>
        </w:rPr>
      </w:pPr>
      <w:r>
        <w:rPr>
          <w:rFonts w:hint="eastAsia" w:ascii="方正小标宋_GBK" w:hAnsi="方正小标宋_GBK" w:eastAsia="方正小标宋_GBK" w:cs="方正小标宋_GBK"/>
          <w:color w:val="auto"/>
          <w:sz w:val="32"/>
          <w:szCs w:val="32"/>
          <w:highlight w:val="none"/>
          <w:lang w:val="en-US" w:eastAsia="zh-CN"/>
        </w:rPr>
        <w:t>钦州市</w:t>
      </w:r>
      <w:r>
        <w:rPr>
          <w:rFonts w:hint="eastAsia" w:ascii="方正小标宋_GBK" w:hAnsi="方正小标宋_GBK" w:eastAsia="方正小标宋_GBK" w:cs="方正小标宋_GBK"/>
          <w:color w:val="auto"/>
          <w:sz w:val="32"/>
          <w:szCs w:val="32"/>
          <w:highlight w:val="none"/>
        </w:rPr>
        <w:t>建安劳保费基本部分拨付业务联系方式</w:t>
      </w:r>
    </w:p>
    <w:tbl>
      <w:tblPr>
        <w:tblStyle w:val="14"/>
        <w:tblW w:w="8258"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2"/>
        <w:gridCol w:w="112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ascii="Times New Roman" w:hAnsi="Times New Roman" w:eastAsia="方正仿宋_GBK"/>
                <w:b/>
                <w:color w:val="auto"/>
                <w:kern w:val="0"/>
                <w:sz w:val="24"/>
                <w:highlight w:val="none"/>
                <w:lang w:bidi="ar"/>
              </w:rPr>
              <w:t>建安劳保费管理机构名称</w:t>
            </w:r>
          </w:p>
        </w:tc>
        <w:tc>
          <w:tcPr>
            <w:tcW w:w="1127"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ascii="Times New Roman" w:hAnsi="Times New Roman" w:eastAsia="方正仿宋_GBK"/>
                <w:b/>
                <w:color w:val="auto"/>
                <w:kern w:val="0"/>
                <w:sz w:val="24"/>
                <w:highlight w:val="none"/>
                <w:lang w:bidi="ar"/>
              </w:rPr>
              <w:t>联系人</w:t>
            </w:r>
          </w:p>
        </w:tc>
        <w:tc>
          <w:tcPr>
            <w:tcW w:w="1769"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hint="eastAsia" w:ascii="Times New Roman" w:hAnsi="Times New Roman" w:eastAsia="方正仿宋_GBK"/>
                <w:b/>
                <w:color w:val="auto"/>
                <w:kern w:val="0"/>
                <w:sz w:val="24"/>
                <w:highlight w:val="none"/>
                <w:lang w:bidi="ar"/>
              </w:rPr>
              <w:t>联系</w:t>
            </w:r>
            <w:r>
              <w:rPr>
                <w:rFonts w:ascii="Times New Roman" w:hAnsi="Times New Roman" w:eastAsia="方正仿宋_GBK"/>
                <w:b/>
                <w:color w:val="auto"/>
                <w:kern w:val="0"/>
                <w:sz w:val="24"/>
                <w:highlight w:val="none"/>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钦州市建筑安装工程劳动保险费管理站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施庆扬</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0777-2862086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钦南区建筑安装工程劳动保险费管理站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王中立</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0777-2832436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钦北区建筑安装工程劳动保险费管理站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李福珍</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0777-3892382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灵山县建筑安装工程劳动保险费管理站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叶自琼</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0777-6522035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浦北县建筑安装工程劳动保险费管理站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吴立荣</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0777-8215906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9" w:hRule="exact"/>
          <w:tblHeader/>
        </w:trPr>
        <w:tc>
          <w:tcPr>
            <w:tcW w:w="5362" w:type="dxa"/>
            <w:noWrap/>
            <w:tcMar>
              <w:top w:w="15" w:type="dxa"/>
              <w:left w:w="15" w:type="dxa"/>
              <w:right w:w="15" w:type="dxa"/>
            </w:tcMar>
            <w:vAlign w:val="center"/>
          </w:tcPr>
          <w:p>
            <w:pPr>
              <w:widowControl/>
              <w:spacing w:line="300" w:lineRule="exact"/>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钦州港经济开发区建筑安装工程劳动保险费管理站</w:t>
            </w:r>
          </w:p>
        </w:tc>
        <w:tc>
          <w:tcPr>
            <w:tcW w:w="1127"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hint="eastAsia" w:eastAsia="方正仿宋_GBK"/>
                <w:color w:val="auto"/>
                <w:kern w:val="0"/>
                <w:sz w:val="24"/>
                <w:highlight w:val="none"/>
                <w:lang w:eastAsia="zh-CN" w:bidi="ar"/>
              </w:rPr>
              <w:t>陈汝峰</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hint="default" w:ascii="Times New Roman" w:hAnsi="Times New Roman" w:eastAsia="方正仿宋_GBK"/>
                <w:color w:val="auto"/>
                <w:kern w:val="0"/>
                <w:sz w:val="24"/>
                <w:highlight w:val="none"/>
                <w:lang w:bidi="ar"/>
              </w:rPr>
              <w:t>0777-5988518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bCs/>
          <w:sz w:val="32"/>
          <w:szCs w:val="32"/>
          <w:lang w:val="en-US" w:eastAsia="zh-CN"/>
        </w:rPr>
      </w:pPr>
    </w:p>
    <w:p/>
    <w:p/>
    <w:p/>
    <w:p/>
    <w:p/>
    <w:p/>
    <w:p/>
    <w:p/>
    <w:p/>
    <w:p/>
    <w:p/>
    <w:p/>
    <w:p/>
    <w:p/>
    <w:p/>
    <w:p/>
    <w:p/>
    <w:p/>
    <w:p/>
    <w:p/>
    <w:p/>
    <w:p/>
    <w:p/>
    <w:sectPr>
      <w:footerReference r:id="rId3" w:type="default"/>
      <w:footerReference r:id="rId4" w:type="even"/>
      <w:pgSz w:w="11906" w:h="16838"/>
      <w:pgMar w:top="1421" w:right="1335" w:bottom="1757" w:left="15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altName w:val="Arial Unicode MS"/>
    <w:panose1 w:val="02000000000000000000"/>
    <w:charset w:val="86"/>
    <w:family w:val="script"/>
    <w:pitch w:val="default"/>
    <w:sig w:usb0="00000000" w:usb1="00000000" w:usb2="00082016" w:usb3="00000000" w:csb0="00040001"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A3074"/>
    <w:multiLevelType w:val="singleLevel"/>
    <w:tmpl w:val="D4CA30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ODU4NmFiOGVjOTk2NGUyN2E4YTM1ZDI2OGJiNjUifQ=="/>
  </w:docVars>
  <w:rsids>
    <w:rsidRoot w:val="02A15A35"/>
    <w:rsid w:val="015A4625"/>
    <w:rsid w:val="02A15A35"/>
    <w:rsid w:val="04F80D9E"/>
    <w:rsid w:val="0901445A"/>
    <w:rsid w:val="09E6637A"/>
    <w:rsid w:val="0F806554"/>
    <w:rsid w:val="0FEF7007"/>
    <w:rsid w:val="1007448F"/>
    <w:rsid w:val="10A60F39"/>
    <w:rsid w:val="10E904CB"/>
    <w:rsid w:val="126A7BA0"/>
    <w:rsid w:val="1C3F34A3"/>
    <w:rsid w:val="20CA2203"/>
    <w:rsid w:val="2A490E69"/>
    <w:rsid w:val="2E525CA0"/>
    <w:rsid w:val="485233B7"/>
    <w:rsid w:val="4AC539CF"/>
    <w:rsid w:val="635D6820"/>
    <w:rsid w:val="6617798C"/>
    <w:rsid w:val="684B27EB"/>
    <w:rsid w:val="6AFB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43424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43424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ul_li_a_1"/>
    <w:basedOn w:val="5"/>
    <w:qFormat/>
    <w:uiPriority w:val="0"/>
    <w:rPr>
      <w:color w:val="FFFFFF"/>
    </w:rPr>
  </w:style>
  <w:style w:type="character" w:customStyle="1" w:styleId="17">
    <w:name w:val="layui-layer-tabnow"/>
    <w:basedOn w:val="5"/>
    <w:qFormat/>
    <w:uiPriority w:val="0"/>
    <w:rPr>
      <w:bdr w:val="single" w:color="CCCCCC" w:sz="6" w:space="0"/>
      <w:shd w:val="clear" w:fill="FFFFFF"/>
    </w:rPr>
  </w:style>
  <w:style w:type="character" w:customStyle="1" w:styleId="18">
    <w:name w:val="first-child"/>
    <w:basedOn w:val="5"/>
    <w:qFormat/>
    <w:uiPriority w:val="0"/>
  </w:style>
  <w:style w:type="character" w:customStyle="1" w:styleId="19">
    <w:name w:val="a_p_2"/>
    <w:basedOn w:val="5"/>
    <w:qFormat/>
    <w:uiPriority w:val="0"/>
  </w:style>
  <w:style w:type="character" w:customStyle="1" w:styleId="20">
    <w:name w:val="a_p_1"/>
    <w:basedOn w:val="5"/>
    <w:qFormat/>
    <w:uiPriority w:val="0"/>
    <w:rPr>
      <w:sz w:val="24"/>
      <w:szCs w:val="24"/>
    </w:rPr>
  </w:style>
  <w:style w:type="character" w:customStyle="1" w:styleId="21">
    <w:name w:val="exap"/>
    <w:basedOn w:val="5"/>
    <w:qFormat/>
    <w:uiPriority w:val="0"/>
    <w:rPr>
      <w:sz w:val="24"/>
      <w:szCs w:val="24"/>
    </w:rPr>
  </w:style>
  <w:style w:type="character" w:customStyle="1" w:styleId="22">
    <w:name w:val="a_p_3"/>
    <w:basedOn w:val="5"/>
    <w:qFormat/>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2229</Words>
  <Characters>2359</Characters>
  <Lines>0</Lines>
  <Paragraphs>0</Paragraphs>
  <TotalTime>1763</TotalTime>
  <ScaleCrop>false</ScaleCrop>
  <LinksUpToDate>false</LinksUpToDate>
  <CharactersWithSpaces>2592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2021-07-17T07:49:00Z</dcterms:created>
  <dc:creator>Administrator</dc:creator>
  <cp:lastModifiedBy>Lee</cp:lastModifiedBy>
  <cp:lastPrinted>2024-07-09T03:49:00Z</cp:lastPrinted>
  <dcterms:modified xsi:type="dcterms:W3CDTF">2024-09-30T07:26:14Z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5ED93D26CA044BD8A1400C9B4CFB06CE_13</vt:lpwstr>
  </property>
</Properties>
</file>