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宋体"/>
          <w:b/>
          <w:sz w:val="30"/>
          <w:szCs w:val="30"/>
          <w:lang w:val="en-US" w:eastAsia="zh-CN"/>
        </w:rPr>
      </w:pPr>
      <w:bookmarkStart w:id="0" w:name="_GoBack"/>
      <w:bookmarkEnd w:id="0"/>
      <w:r>
        <w:rPr>
          <w:rFonts w:hint="eastAsia"/>
          <w:b/>
          <w:sz w:val="30"/>
          <w:szCs w:val="30"/>
        </w:rPr>
        <w:t>附件</w:t>
      </w:r>
      <w:r>
        <w:rPr>
          <w:rFonts w:hint="eastAsia"/>
          <w:b/>
          <w:sz w:val="30"/>
          <w:szCs w:val="30"/>
          <w:lang w:val="en-US" w:eastAsia="zh-CN"/>
        </w:rPr>
        <w:t>1</w:t>
      </w:r>
    </w:p>
    <w:p>
      <w:pPr>
        <w:jc w:val="center"/>
        <w:rPr>
          <w:rFonts w:hint="eastAsia"/>
          <w:b/>
          <w:sz w:val="32"/>
          <w:szCs w:val="32"/>
        </w:rPr>
      </w:pPr>
      <w:r>
        <w:rPr>
          <w:rFonts w:hint="eastAsia"/>
          <w:b/>
          <w:sz w:val="32"/>
          <w:szCs w:val="32"/>
        </w:rPr>
        <w:t>广西壮族自治区建筑安装工程劳动保险费</w:t>
      </w:r>
    </w:p>
    <w:p>
      <w:pPr>
        <w:jc w:val="center"/>
        <w:rPr>
          <w:rFonts w:hint="eastAsia"/>
          <w:b/>
          <w:spacing w:val="20"/>
          <w:sz w:val="32"/>
          <w:szCs w:val="32"/>
        </w:rPr>
      </w:pPr>
      <w:r>
        <w:rPr>
          <w:rFonts w:hint="eastAsia"/>
          <w:b/>
          <w:spacing w:val="20"/>
          <w:sz w:val="32"/>
          <w:szCs w:val="32"/>
        </w:rPr>
        <w:t>基本部分拨付申请表</w:t>
      </w:r>
    </w:p>
    <w:p>
      <w:pPr>
        <w:jc w:val="right"/>
        <w:rPr>
          <w:rFonts w:hint="eastAsia"/>
          <w:spacing w:val="20"/>
          <w:sz w:val="28"/>
          <w:szCs w:val="28"/>
        </w:rPr>
      </w:pPr>
      <w:r>
        <w:rPr>
          <w:rFonts w:hint="eastAsia"/>
          <w:spacing w:val="20"/>
          <w:sz w:val="28"/>
          <w:szCs w:val="28"/>
        </w:rPr>
        <w:t>填报时间：   年  月  日</w:t>
      </w:r>
    </w:p>
    <w:tbl>
      <w:tblPr>
        <w:tblStyle w:val="4"/>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3612"/>
        <w:gridCol w:w="1792"/>
        <w:gridCol w:w="1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52" w:hRule="atLeast"/>
        </w:trPr>
        <w:tc>
          <w:tcPr>
            <w:tcW w:w="1728" w:type="dxa"/>
          </w:tcPr>
          <w:p>
            <w:pPr>
              <w:spacing w:line="400" w:lineRule="exact"/>
              <w:ind w:right="-102"/>
              <w:jc w:val="center"/>
              <w:rPr>
                <w:rFonts w:hint="eastAsia"/>
                <w:kern w:val="0"/>
                <w:sz w:val="24"/>
              </w:rPr>
            </w:pPr>
            <w:r>
              <w:rPr>
                <w:rFonts w:hint="eastAsia"/>
                <w:kern w:val="0"/>
                <w:sz w:val="24"/>
              </w:rPr>
              <w:t>申请拨付企业</w:t>
            </w:r>
          </w:p>
          <w:p>
            <w:pPr>
              <w:spacing w:line="400" w:lineRule="exact"/>
              <w:ind w:right="-102"/>
              <w:jc w:val="center"/>
              <w:rPr>
                <w:rFonts w:hint="eastAsia"/>
                <w:kern w:val="0"/>
                <w:sz w:val="24"/>
              </w:rPr>
            </w:pPr>
            <w:r>
              <w:rPr>
                <w:rFonts w:hint="eastAsia"/>
                <w:kern w:val="0"/>
                <w:sz w:val="24"/>
              </w:rPr>
              <w:t>（盖章）</w:t>
            </w:r>
          </w:p>
        </w:tc>
        <w:tc>
          <w:tcPr>
            <w:tcW w:w="3612" w:type="dxa"/>
          </w:tcPr>
          <w:p>
            <w:pPr>
              <w:ind w:right="65"/>
              <w:rPr>
                <w:rFonts w:hint="eastAsia"/>
                <w:kern w:val="0"/>
                <w:sz w:val="24"/>
              </w:rPr>
            </w:pPr>
          </w:p>
        </w:tc>
        <w:tc>
          <w:tcPr>
            <w:tcW w:w="1792" w:type="dxa"/>
            <w:vAlign w:val="center"/>
          </w:tcPr>
          <w:p>
            <w:pPr>
              <w:ind w:right="-108"/>
              <w:jc w:val="center"/>
              <w:rPr>
                <w:rFonts w:hint="eastAsia"/>
                <w:kern w:val="0"/>
                <w:sz w:val="24"/>
              </w:rPr>
            </w:pPr>
            <w:r>
              <w:rPr>
                <w:rFonts w:hint="eastAsia"/>
                <w:kern w:val="0"/>
                <w:sz w:val="24"/>
              </w:rPr>
              <w:t>企业成立时间</w:t>
            </w:r>
          </w:p>
        </w:tc>
        <w:tc>
          <w:tcPr>
            <w:tcW w:w="1816" w:type="dxa"/>
          </w:tcPr>
          <w:p>
            <w:pPr>
              <w:ind w:right="65"/>
              <w:rPr>
                <w:rFonts w:hint="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5" w:hRule="atLeast"/>
        </w:trPr>
        <w:tc>
          <w:tcPr>
            <w:tcW w:w="1728" w:type="dxa"/>
            <w:vAlign w:val="center"/>
          </w:tcPr>
          <w:p>
            <w:pPr>
              <w:ind w:right="65"/>
              <w:jc w:val="center"/>
              <w:rPr>
                <w:rFonts w:hint="eastAsia"/>
                <w:kern w:val="0"/>
                <w:sz w:val="24"/>
              </w:rPr>
            </w:pPr>
            <w:r>
              <w:rPr>
                <w:rFonts w:hint="eastAsia"/>
                <w:kern w:val="0"/>
                <w:sz w:val="24"/>
              </w:rPr>
              <w:t>企业开户银行</w:t>
            </w:r>
          </w:p>
        </w:tc>
        <w:tc>
          <w:tcPr>
            <w:tcW w:w="7220" w:type="dxa"/>
            <w:gridSpan w:val="3"/>
          </w:tcPr>
          <w:p>
            <w:pPr>
              <w:ind w:right="65"/>
              <w:rPr>
                <w:rFonts w:hint="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28" w:type="dxa"/>
            <w:vAlign w:val="center"/>
          </w:tcPr>
          <w:p>
            <w:pPr>
              <w:ind w:right="65"/>
              <w:jc w:val="center"/>
              <w:rPr>
                <w:rFonts w:hint="eastAsia"/>
                <w:kern w:val="0"/>
                <w:sz w:val="24"/>
              </w:rPr>
            </w:pPr>
            <w:r>
              <w:rPr>
                <w:rFonts w:hint="eastAsia"/>
                <w:kern w:val="0"/>
                <w:sz w:val="24"/>
              </w:rPr>
              <w:t>银行帐号</w:t>
            </w:r>
          </w:p>
        </w:tc>
        <w:tc>
          <w:tcPr>
            <w:tcW w:w="7220" w:type="dxa"/>
            <w:gridSpan w:val="3"/>
            <w:vAlign w:val="center"/>
          </w:tcPr>
          <w:p>
            <w:pPr>
              <w:ind w:right="65"/>
              <w:jc w:val="center"/>
              <w:rPr>
                <w:rFonts w:hint="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28" w:type="dxa"/>
            <w:vAlign w:val="center"/>
          </w:tcPr>
          <w:p>
            <w:pPr>
              <w:ind w:right="65"/>
              <w:jc w:val="center"/>
              <w:rPr>
                <w:rFonts w:hint="eastAsia"/>
                <w:kern w:val="0"/>
                <w:sz w:val="28"/>
                <w:szCs w:val="28"/>
              </w:rPr>
            </w:pPr>
            <w:r>
              <w:rPr>
                <w:rFonts w:hint="eastAsia"/>
                <w:kern w:val="0"/>
                <w:sz w:val="24"/>
              </w:rPr>
              <w:t>工程建设单位</w:t>
            </w:r>
          </w:p>
        </w:tc>
        <w:tc>
          <w:tcPr>
            <w:tcW w:w="7220" w:type="dxa"/>
            <w:gridSpan w:val="3"/>
          </w:tcPr>
          <w:p>
            <w:pPr>
              <w:ind w:right="65"/>
              <w:rPr>
                <w:rFonts w:hint="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28" w:type="dxa"/>
            <w:vAlign w:val="center"/>
          </w:tcPr>
          <w:p>
            <w:pPr>
              <w:ind w:right="65"/>
              <w:jc w:val="center"/>
              <w:rPr>
                <w:rFonts w:hint="eastAsia"/>
                <w:kern w:val="0"/>
                <w:sz w:val="24"/>
              </w:rPr>
            </w:pPr>
            <w:r>
              <w:rPr>
                <w:rFonts w:hint="eastAsia"/>
                <w:kern w:val="0"/>
                <w:sz w:val="24"/>
              </w:rPr>
              <w:t>工程名称</w:t>
            </w:r>
          </w:p>
        </w:tc>
        <w:tc>
          <w:tcPr>
            <w:tcW w:w="7220" w:type="dxa"/>
            <w:gridSpan w:val="3"/>
          </w:tcPr>
          <w:p>
            <w:pPr>
              <w:ind w:right="65"/>
              <w:rPr>
                <w:rFonts w:hint="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28" w:type="dxa"/>
            <w:vAlign w:val="center"/>
          </w:tcPr>
          <w:p>
            <w:pPr>
              <w:ind w:right="65"/>
              <w:jc w:val="center"/>
              <w:rPr>
                <w:rFonts w:hint="eastAsia"/>
                <w:kern w:val="0"/>
                <w:sz w:val="28"/>
                <w:szCs w:val="28"/>
              </w:rPr>
            </w:pPr>
            <w:r>
              <w:rPr>
                <w:rFonts w:hint="eastAsia"/>
                <w:kern w:val="0"/>
                <w:sz w:val="24"/>
              </w:rPr>
              <w:t>申请拨付金额</w:t>
            </w:r>
          </w:p>
        </w:tc>
        <w:tc>
          <w:tcPr>
            <w:tcW w:w="7220" w:type="dxa"/>
            <w:gridSpan w:val="3"/>
          </w:tcPr>
          <w:p>
            <w:pPr>
              <w:ind w:right="65"/>
              <w:rPr>
                <w:rFonts w:hint="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3" w:hRule="atLeast"/>
        </w:trPr>
        <w:tc>
          <w:tcPr>
            <w:tcW w:w="1728" w:type="dxa"/>
            <w:vAlign w:val="center"/>
          </w:tcPr>
          <w:p>
            <w:pPr>
              <w:ind w:right="65"/>
              <w:jc w:val="center"/>
              <w:rPr>
                <w:rFonts w:hint="eastAsia"/>
                <w:kern w:val="0"/>
                <w:sz w:val="28"/>
                <w:szCs w:val="28"/>
              </w:rPr>
            </w:pPr>
            <w:r>
              <w:rPr>
                <w:rFonts w:hint="eastAsia"/>
                <w:kern w:val="0"/>
                <w:sz w:val="24"/>
              </w:rPr>
              <w:t>劳保办经办人意见</w:t>
            </w:r>
          </w:p>
        </w:tc>
        <w:tc>
          <w:tcPr>
            <w:tcW w:w="7220" w:type="dxa"/>
            <w:gridSpan w:val="3"/>
          </w:tcPr>
          <w:p>
            <w:pPr>
              <w:widowControl/>
              <w:jc w:val="left"/>
              <w:rPr>
                <w:kern w:val="0"/>
                <w:sz w:val="28"/>
                <w:szCs w:val="28"/>
              </w:rPr>
            </w:pPr>
          </w:p>
          <w:p>
            <w:pPr>
              <w:ind w:right="545"/>
              <w:rPr>
                <w:rFonts w:hint="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728" w:type="dxa"/>
            <w:vAlign w:val="center"/>
          </w:tcPr>
          <w:p>
            <w:pPr>
              <w:ind w:right="65"/>
              <w:jc w:val="center"/>
              <w:rPr>
                <w:rFonts w:hint="eastAsia"/>
                <w:kern w:val="0"/>
                <w:sz w:val="24"/>
              </w:rPr>
            </w:pPr>
            <w:r>
              <w:rPr>
                <w:rFonts w:hint="eastAsia"/>
                <w:kern w:val="0"/>
                <w:sz w:val="24"/>
              </w:rPr>
              <w:t>劳保办业务</w:t>
            </w:r>
          </w:p>
          <w:p>
            <w:pPr>
              <w:ind w:right="65"/>
              <w:jc w:val="center"/>
              <w:rPr>
                <w:rFonts w:hint="eastAsia"/>
                <w:kern w:val="0"/>
                <w:sz w:val="24"/>
              </w:rPr>
            </w:pPr>
            <w:r>
              <w:rPr>
                <w:rFonts w:hint="eastAsia"/>
                <w:kern w:val="0"/>
                <w:sz w:val="24"/>
              </w:rPr>
              <w:t>主管审批意见</w:t>
            </w:r>
          </w:p>
        </w:tc>
        <w:tc>
          <w:tcPr>
            <w:tcW w:w="7220" w:type="dxa"/>
            <w:gridSpan w:val="3"/>
          </w:tcPr>
          <w:p>
            <w:pPr>
              <w:ind w:right="545"/>
              <w:rPr>
                <w:rFonts w:hint="eastAsia"/>
                <w:kern w:val="0"/>
                <w:sz w:val="24"/>
              </w:rPr>
            </w:pPr>
          </w:p>
          <w:p>
            <w:pPr>
              <w:ind w:right="65"/>
              <w:jc w:val="right"/>
              <w:rPr>
                <w:rFonts w:hint="eastAsia"/>
                <w:kern w:val="0"/>
                <w:sz w:val="24"/>
              </w:rPr>
            </w:pPr>
          </w:p>
          <w:p>
            <w:pPr>
              <w:ind w:right="65"/>
              <w:jc w:val="right"/>
              <w:rPr>
                <w:rFonts w:hint="eastAsia"/>
                <w:kern w:val="0"/>
                <w:sz w:val="28"/>
                <w:szCs w:val="28"/>
              </w:rPr>
            </w:pPr>
            <w:r>
              <w:rPr>
                <w:rFonts w:hint="eastAsia"/>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728" w:type="dxa"/>
            <w:vAlign w:val="center"/>
          </w:tcPr>
          <w:p>
            <w:pPr>
              <w:ind w:right="65"/>
              <w:jc w:val="center"/>
              <w:rPr>
                <w:rFonts w:hint="eastAsia"/>
                <w:kern w:val="0"/>
                <w:sz w:val="24"/>
              </w:rPr>
            </w:pPr>
            <w:r>
              <w:rPr>
                <w:rFonts w:hint="eastAsia"/>
                <w:kern w:val="0"/>
                <w:sz w:val="24"/>
              </w:rPr>
              <w:t>劳保办领导</w:t>
            </w:r>
          </w:p>
          <w:p>
            <w:pPr>
              <w:ind w:right="65"/>
              <w:jc w:val="center"/>
              <w:rPr>
                <w:rFonts w:hint="eastAsia"/>
                <w:kern w:val="0"/>
                <w:sz w:val="24"/>
              </w:rPr>
            </w:pPr>
            <w:r>
              <w:rPr>
                <w:rFonts w:hint="eastAsia"/>
                <w:kern w:val="0"/>
                <w:sz w:val="24"/>
              </w:rPr>
              <w:t>审批意见</w:t>
            </w:r>
          </w:p>
        </w:tc>
        <w:tc>
          <w:tcPr>
            <w:tcW w:w="7220" w:type="dxa"/>
            <w:gridSpan w:val="3"/>
          </w:tcPr>
          <w:p>
            <w:pPr>
              <w:ind w:right="65"/>
              <w:jc w:val="right"/>
              <w:rPr>
                <w:rFonts w:hint="eastAsia"/>
                <w:kern w:val="0"/>
                <w:sz w:val="24"/>
              </w:rPr>
            </w:pPr>
            <w:r>
              <w:rPr>
                <w:rFonts w:hint="eastAsia"/>
                <w:kern w:val="0"/>
                <w:sz w:val="24"/>
              </w:rPr>
              <w:t xml:space="preserve">       </w:t>
            </w:r>
          </w:p>
          <w:p>
            <w:pPr>
              <w:ind w:right="65"/>
              <w:jc w:val="right"/>
              <w:rPr>
                <w:rFonts w:hint="eastAsia"/>
                <w:kern w:val="0"/>
                <w:sz w:val="24"/>
              </w:rPr>
            </w:pPr>
          </w:p>
          <w:p>
            <w:pPr>
              <w:ind w:right="65"/>
              <w:jc w:val="right"/>
              <w:rPr>
                <w:rFonts w:hint="eastAsia"/>
                <w:kern w:val="0"/>
                <w:sz w:val="28"/>
                <w:szCs w:val="28"/>
              </w:rPr>
            </w:pPr>
            <w:r>
              <w:rPr>
                <w:rFonts w:hint="eastAsia"/>
                <w:kern w:val="0"/>
                <w:sz w:val="24"/>
              </w:rPr>
              <w:t>年   月  日</w:t>
            </w:r>
          </w:p>
        </w:tc>
      </w:tr>
    </w:tbl>
    <w:p>
      <w:pPr>
        <w:spacing w:line="520" w:lineRule="exact"/>
        <w:rPr>
          <w:rFonts w:ascii="方正仿宋_GBK" w:hAnsi="方正仿宋_GBK" w:eastAsia="方正仿宋_GBK" w:cs="方正仿宋_GBK"/>
          <w:bCs/>
          <w:color w:val="auto"/>
          <w:sz w:val="32"/>
          <w:szCs w:val="32"/>
          <w:highlight w:val="none"/>
        </w:rPr>
      </w:pPr>
      <w:r>
        <w:rPr>
          <w:rFonts w:hint="eastAsia" w:ascii="方正黑体_GBK" w:hAnsi="方正黑体_GBK" w:eastAsia="方正黑体_GBK" w:cs="方正黑体_GBK"/>
          <w:bCs/>
          <w:color w:val="auto"/>
          <w:sz w:val="32"/>
          <w:szCs w:val="32"/>
          <w:highlight w:val="none"/>
        </w:rPr>
        <w:t>附件</w:t>
      </w:r>
      <w:r>
        <w:rPr>
          <w:rFonts w:hint="eastAsia" w:ascii="Times New Roman" w:hAnsi="Times New Roman" w:eastAsia="方正仿宋_GBK"/>
          <w:bCs/>
          <w:color w:val="auto"/>
          <w:sz w:val="32"/>
          <w:szCs w:val="32"/>
          <w:highlight w:val="none"/>
        </w:rPr>
        <w:t>2</w:t>
      </w:r>
    </w:p>
    <w:p>
      <w:pPr>
        <w:spacing w:line="520" w:lineRule="exact"/>
        <w:rPr>
          <w:rFonts w:ascii="方正仿宋_GBK" w:hAnsi="方正仿宋_GBK" w:eastAsia="方正仿宋_GBK" w:cs="方正仿宋_GBK"/>
          <w:bCs/>
          <w:color w:val="auto"/>
          <w:sz w:val="32"/>
          <w:szCs w:val="32"/>
          <w:highlight w:val="none"/>
        </w:rPr>
      </w:pPr>
    </w:p>
    <w:p>
      <w:pPr>
        <w:spacing w:line="590" w:lineRule="exact"/>
        <w:jc w:val="center"/>
        <w:rPr>
          <w:rFonts w:ascii="方正黑体_GBK" w:hAnsi="方正黑体_GBK" w:eastAsia="方正黑体_GBK" w:cs="方正黑体_GBK"/>
          <w:color w:val="auto"/>
          <w:kern w:val="0"/>
          <w:sz w:val="32"/>
          <w:szCs w:val="32"/>
          <w:highlight w:val="none"/>
          <w:lang w:bidi="ar"/>
        </w:rPr>
      </w:pPr>
      <w:r>
        <w:rPr>
          <w:rFonts w:hint="eastAsia" w:ascii="方正黑体_GBK" w:hAnsi="方正黑体_GBK" w:eastAsia="方正黑体_GBK" w:cs="方正黑体_GBK"/>
          <w:color w:val="auto"/>
          <w:kern w:val="0"/>
          <w:sz w:val="44"/>
          <w:szCs w:val="44"/>
          <w:highlight w:val="none"/>
          <w:lang w:bidi="ar"/>
        </w:rPr>
        <w:t>承 诺 书</w:t>
      </w:r>
    </w:p>
    <w:p>
      <w:pPr>
        <w:spacing w:line="590" w:lineRule="exact"/>
        <w:rPr>
          <w:rFonts w:ascii="方正仿宋_GBK" w:hAnsi="方正仿宋_GBK" w:eastAsia="方正仿宋_GBK" w:cs="方正仿宋_GBK"/>
          <w:color w:val="auto"/>
          <w:sz w:val="28"/>
          <w:szCs w:val="28"/>
          <w:highlight w:val="none"/>
        </w:rPr>
      </w:pPr>
    </w:p>
    <w:p>
      <w:pPr>
        <w:spacing w:line="590" w:lineRule="exact"/>
        <w:jc w:val="left"/>
        <w:rPr>
          <w:rFonts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28"/>
          <w:szCs w:val="28"/>
          <w:highlight w:val="none"/>
        </w:rPr>
        <w:t xml:space="preserve">   </w:t>
      </w:r>
      <w:r>
        <w:rPr>
          <w:rFonts w:hint="eastAsia" w:ascii="方正仿宋_GBK" w:hAnsi="方正仿宋_GBK" w:eastAsia="方正仿宋_GBK" w:cs="方正仿宋_GBK"/>
          <w:color w:val="auto"/>
          <w:sz w:val="30"/>
          <w:szCs w:val="30"/>
          <w:highlight w:val="none"/>
        </w:rPr>
        <w:t xml:space="preserve"> 本公司</w:t>
      </w:r>
      <w:r>
        <w:rPr>
          <w:rFonts w:hint="eastAsia" w:ascii="方正仿宋_GBK" w:hAnsi="方正仿宋_GBK" w:eastAsia="方正仿宋_GBK" w:cs="方正仿宋_GBK"/>
          <w:color w:val="auto"/>
          <w:sz w:val="30"/>
          <w:szCs w:val="30"/>
          <w:highlight w:val="none"/>
          <w:u w:val="single"/>
        </w:rPr>
        <w:t xml:space="preserve">        （申请单位全称）     </w:t>
      </w:r>
      <w:r>
        <w:rPr>
          <w:rFonts w:hint="eastAsia" w:ascii="方正仿宋_GBK" w:hAnsi="方正仿宋_GBK" w:eastAsia="方正仿宋_GBK" w:cs="方正仿宋_GBK"/>
          <w:color w:val="auto"/>
          <w:sz w:val="30"/>
          <w:szCs w:val="30"/>
          <w:highlight w:val="none"/>
        </w:rPr>
        <w:t>自愿主动配合各级建安劳保费管理机构做好停止收取建筑安装工程劳动保险费后的各项衔接工作，服从各级住房城乡建设行政主管部门和建安劳保费管理机构的管理，遵守《广西壮族自治区建筑安装工程劳动保险费管理办法》(桂政发</w:t>
      </w:r>
      <w:r>
        <w:rPr>
          <w:rFonts w:ascii="Times New Roman" w:hAnsi="Times New Roman" w:eastAsia="方正仿宋_GBK"/>
          <w:color w:val="auto"/>
          <w:sz w:val="30"/>
          <w:szCs w:val="30"/>
          <w:highlight w:val="none"/>
        </w:rPr>
        <w:t>〔2012〕42号）</w:t>
      </w:r>
      <w:r>
        <w:rPr>
          <w:rFonts w:hint="eastAsia" w:ascii="Times New Roman" w:hAnsi="Times New Roman" w:eastAsia="方正仿宋_GBK"/>
          <w:color w:val="auto"/>
          <w:sz w:val="30"/>
          <w:szCs w:val="30"/>
          <w:highlight w:val="none"/>
        </w:rPr>
        <w:t>等各项建安劳保费管理规定</w:t>
      </w:r>
      <w:r>
        <w:rPr>
          <w:rFonts w:hint="eastAsia" w:ascii="方正仿宋_GBK" w:hAnsi="方正仿宋_GBK" w:eastAsia="方正仿宋_GBK" w:cs="方正仿宋_GBK"/>
          <w:color w:val="auto"/>
          <w:sz w:val="30"/>
          <w:szCs w:val="30"/>
          <w:highlight w:val="none"/>
        </w:rPr>
        <w:t>，郑重承诺如下：</w:t>
      </w:r>
    </w:p>
    <w:p>
      <w:pPr>
        <w:numPr>
          <w:ilvl w:val="0"/>
          <w:numId w:val="1"/>
        </w:numPr>
        <w:spacing w:line="590" w:lineRule="exact"/>
        <w:ind w:firstLine="600" w:firstLineChars="200"/>
        <w:jc w:val="left"/>
        <w:rPr>
          <w:rFonts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本公司申请建安劳保费基本部分拨付所提交的各项材料真实、准确和完整，复印件与原件一致，如提供或伪造虚假材料所引发的一切后果负法律责任。</w:t>
      </w:r>
    </w:p>
    <w:p>
      <w:pPr>
        <w:numPr>
          <w:ilvl w:val="0"/>
          <w:numId w:val="1"/>
        </w:numPr>
        <w:spacing w:line="590" w:lineRule="exact"/>
        <w:ind w:firstLine="600" w:firstLineChars="200"/>
        <w:jc w:val="left"/>
        <w:rPr>
          <w:rFonts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本公司申请建安劳保费基本部分拨付的银行账户为本公司专门用于建安劳保费基本部分</w:t>
      </w:r>
      <w:r>
        <w:rPr>
          <w:rFonts w:hint="eastAsia" w:ascii="方正仿宋_GBK" w:hAnsi="方正仿宋_GBK" w:eastAsia="方正仿宋_GBK" w:cs="方正仿宋_GBK"/>
          <w:color w:val="auto"/>
          <w:sz w:val="30"/>
          <w:szCs w:val="30"/>
          <w:highlight w:val="none"/>
          <w:lang w:eastAsia="zh-CN"/>
        </w:rPr>
        <w:t>收支</w:t>
      </w:r>
      <w:r>
        <w:rPr>
          <w:rFonts w:hint="eastAsia" w:ascii="方正仿宋_GBK" w:hAnsi="方正仿宋_GBK" w:eastAsia="方正仿宋_GBK" w:cs="方正仿宋_GBK"/>
          <w:color w:val="auto"/>
          <w:sz w:val="30"/>
          <w:szCs w:val="30"/>
          <w:highlight w:val="none"/>
        </w:rPr>
        <w:t>，申请拨付的建安劳保费基本部分资金专项用于符合《广西壮族自治区建筑安装工程劳动保险费管理办法》规定的有关支出，并按照有关规定足额向社会保险费征收机构缴纳社会保险费，切实保障企业人员的合法权益。如违反资金使用规定，我公司将按照建安劳保费管理机构的意见进行整改，服从</w:t>
      </w:r>
      <w:r>
        <w:rPr>
          <w:rFonts w:hint="eastAsia" w:ascii="方正仿宋_GBK" w:hAnsi="方正仿宋_GBK" w:eastAsia="方正仿宋_GBK" w:cs="方正仿宋_GBK"/>
          <w:color w:val="auto"/>
          <w:sz w:val="30"/>
          <w:szCs w:val="30"/>
          <w:highlight w:val="none"/>
          <w:lang w:eastAsia="zh-CN"/>
        </w:rPr>
        <w:t>相关</w:t>
      </w:r>
      <w:r>
        <w:rPr>
          <w:rFonts w:hint="eastAsia" w:ascii="方正仿宋_GBK" w:hAnsi="方正仿宋_GBK" w:eastAsia="方正仿宋_GBK" w:cs="方正仿宋_GBK"/>
          <w:color w:val="auto"/>
          <w:sz w:val="30"/>
          <w:szCs w:val="30"/>
          <w:highlight w:val="none"/>
        </w:rPr>
        <w:t>行政主管部门</w:t>
      </w:r>
      <w:r>
        <w:rPr>
          <w:rFonts w:hint="eastAsia" w:ascii="方正仿宋_GBK" w:hAnsi="方正仿宋_GBK" w:eastAsia="方正仿宋_GBK" w:cs="方正仿宋_GBK"/>
          <w:color w:val="auto"/>
          <w:sz w:val="30"/>
          <w:szCs w:val="30"/>
          <w:highlight w:val="none"/>
          <w:lang w:eastAsia="zh-CN"/>
        </w:rPr>
        <w:t>的监督管理，并承担相应的法律责任</w:t>
      </w:r>
      <w:r>
        <w:rPr>
          <w:rFonts w:hint="eastAsia" w:ascii="方正仿宋_GBK" w:hAnsi="方正仿宋_GBK" w:eastAsia="方正仿宋_GBK" w:cs="方正仿宋_GBK"/>
          <w:color w:val="auto"/>
          <w:sz w:val="30"/>
          <w:szCs w:val="30"/>
          <w:highlight w:val="none"/>
        </w:rPr>
        <w:t>。</w:t>
      </w:r>
    </w:p>
    <w:p>
      <w:pPr>
        <w:numPr>
          <w:ilvl w:val="0"/>
          <w:numId w:val="1"/>
        </w:numPr>
        <w:spacing w:line="590" w:lineRule="exact"/>
        <w:ind w:firstLine="600" w:firstLineChars="200"/>
        <w:jc w:val="left"/>
        <w:rPr>
          <w:rFonts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本公司申请拨付建安劳保费基本部分的工程项目均为本公司承建，符合《广西壮族自治区建筑安装工程劳动保险费管理办法》规定的拨付条件。建安劳保费管理机构将建安劳保费基本部分资金拨付我公司后，如出现施工方变更的情况，本公司在收到建安劳保费管理机构通知之日起的</w:t>
      </w:r>
      <w:r>
        <w:rPr>
          <w:rFonts w:ascii="Times New Roman" w:hAnsi="Times New Roman" w:eastAsia="方正仿宋_GBK"/>
          <w:color w:val="auto"/>
          <w:sz w:val="30"/>
          <w:szCs w:val="30"/>
          <w:highlight w:val="none"/>
        </w:rPr>
        <w:t>3个</w:t>
      </w:r>
      <w:r>
        <w:rPr>
          <w:rFonts w:hint="eastAsia" w:ascii="方正仿宋_GBK" w:hAnsi="方正仿宋_GBK" w:eastAsia="方正仿宋_GBK" w:cs="方正仿宋_GBK"/>
          <w:color w:val="auto"/>
          <w:sz w:val="30"/>
          <w:szCs w:val="30"/>
          <w:highlight w:val="none"/>
        </w:rPr>
        <w:t>工作日内，积极配合建安劳保费管理机构和变更后的建筑施工企业进行协商处理，以施工方变更时间截点为划分，根据建筑施工合同和本公司完成的工程量，将工程项目未完成部分相应的建安劳保费基本部分，在</w:t>
      </w:r>
      <w:r>
        <w:rPr>
          <w:rFonts w:hint="eastAsia" w:ascii="方正仿宋_GBK" w:hAnsi="方正仿宋_GBK" w:eastAsia="方正仿宋_GBK" w:cs="方正仿宋_GBK"/>
          <w:color w:val="auto"/>
          <w:sz w:val="30"/>
          <w:szCs w:val="30"/>
          <w:highlight w:val="none"/>
          <w:lang w:eastAsia="zh-CN"/>
        </w:rPr>
        <w:t>收到</w:t>
      </w:r>
      <w:r>
        <w:rPr>
          <w:rFonts w:hint="eastAsia" w:ascii="方正仿宋_GBK" w:hAnsi="方正仿宋_GBK" w:eastAsia="方正仿宋_GBK" w:cs="方正仿宋_GBK"/>
          <w:color w:val="auto"/>
          <w:sz w:val="30"/>
          <w:szCs w:val="30"/>
          <w:highlight w:val="none"/>
        </w:rPr>
        <w:t>建安劳保费管理机构出具的协调处理意见之日起</w:t>
      </w:r>
      <w:r>
        <w:rPr>
          <w:rFonts w:ascii="Times New Roman" w:hAnsi="Times New Roman" w:eastAsia="方正仿宋_GBK"/>
          <w:color w:val="auto"/>
          <w:sz w:val="30"/>
          <w:szCs w:val="30"/>
          <w:highlight w:val="none"/>
        </w:rPr>
        <w:t>3个</w:t>
      </w:r>
      <w:r>
        <w:rPr>
          <w:rFonts w:hint="eastAsia" w:ascii="方正仿宋_GBK" w:hAnsi="方正仿宋_GBK" w:eastAsia="方正仿宋_GBK" w:cs="方正仿宋_GBK"/>
          <w:color w:val="auto"/>
          <w:sz w:val="30"/>
          <w:szCs w:val="30"/>
          <w:highlight w:val="none"/>
        </w:rPr>
        <w:t>工作日内，向变更后的施工方退还相应的建安劳保费基本部分。</w:t>
      </w:r>
    </w:p>
    <w:p>
      <w:pPr>
        <w:spacing w:line="590" w:lineRule="exact"/>
        <w:ind w:firstLine="600" w:firstLineChars="200"/>
        <w:jc w:val="left"/>
        <w:rPr>
          <w:rFonts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我公司如有违反上述承诺事项，愿意承担因违反承诺所造成的一切经济损失和法律后果，同意各级住房城乡建设行政主管部门根据有关规定进行追责和扣减企业信用分，情节严重的，同意在各级住房城乡建设行政主管部门网站上进行公告。</w:t>
      </w:r>
    </w:p>
    <w:p>
      <w:pPr>
        <w:spacing w:line="590" w:lineRule="exact"/>
        <w:jc w:val="left"/>
        <w:rPr>
          <w:rFonts w:ascii="方正仿宋_GBK" w:hAnsi="方正仿宋_GBK" w:eastAsia="方正仿宋_GBK" w:cs="方正仿宋_GBK"/>
          <w:color w:val="auto"/>
          <w:sz w:val="30"/>
          <w:szCs w:val="30"/>
          <w:highlight w:val="none"/>
        </w:rPr>
      </w:pPr>
    </w:p>
    <w:p>
      <w:pPr>
        <w:spacing w:line="590" w:lineRule="exact"/>
        <w:jc w:val="left"/>
        <w:rPr>
          <w:rFonts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 xml:space="preserve">                                   </w:t>
      </w:r>
    </w:p>
    <w:p>
      <w:pPr>
        <w:spacing w:line="590" w:lineRule="exact"/>
        <w:jc w:val="left"/>
        <w:rPr>
          <w:rFonts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 xml:space="preserve">              </w:t>
      </w:r>
      <w:r>
        <w:rPr>
          <w:rFonts w:hint="eastAsia" w:ascii="方正仿宋_GBK" w:hAnsi="方正仿宋_GBK" w:eastAsia="方正仿宋_GBK" w:cs="方正仿宋_GBK"/>
          <w:color w:val="auto"/>
          <w:sz w:val="30"/>
          <w:szCs w:val="30"/>
          <w:highlight w:val="none"/>
          <w:lang w:val="en-US" w:eastAsia="zh-CN"/>
        </w:rPr>
        <w:t xml:space="preserve">        </w:t>
      </w:r>
      <w:r>
        <w:rPr>
          <w:rFonts w:hint="eastAsia" w:ascii="方正仿宋_GBK" w:hAnsi="方正仿宋_GBK" w:eastAsia="方正仿宋_GBK" w:cs="方正仿宋_GBK"/>
          <w:color w:val="auto"/>
          <w:sz w:val="30"/>
          <w:szCs w:val="30"/>
          <w:highlight w:val="none"/>
        </w:rPr>
        <w:t>单位名称（公章）：</w:t>
      </w:r>
    </w:p>
    <w:p>
      <w:pPr>
        <w:spacing w:line="590" w:lineRule="exact"/>
        <w:jc w:val="left"/>
        <w:rPr>
          <w:rFonts w:ascii="方正仿宋_GBK" w:hAnsi="方正仿宋_GBK" w:eastAsia="方正仿宋_GBK" w:cs="方正仿宋_GBK"/>
          <w:color w:val="auto"/>
          <w:sz w:val="30"/>
          <w:szCs w:val="30"/>
          <w:highlight w:val="none"/>
        </w:rPr>
      </w:pPr>
    </w:p>
    <w:p>
      <w:pPr>
        <w:spacing w:line="590" w:lineRule="exact"/>
        <w:ind w:firstLine="3300" w:firstLineChars="1100"/>
        <w:jc w:val="left"/>
        <w:rPr>
          <w:rFonts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法人代表</w:t>
      </w:r>
      <w:r>
        <w:rPr>
          <w:rFonts w:hint="eastAsia" w:ascii="方正仿宋_GBK" w:hAnsi="方正仿宋_GBK" w:eastAsia="方正仿宋_GBK" w:cs="方正仿宋_GBK"/>
          <w:color w:val="auto"/>
          <w:sz w:val="30"/>
          <w:szCs w:val="30"/>
          <w:highlight w:val="none"/>
          <w:lang w:eastAsia="zh-CN"/>
        </w:rPr>
        <w:t>（签字）</w:t>
      </w:r>
      <w:r>
        <w:rPr>
          <w:rFonts w:hint="eastAsia" w:ascii="方正仿宋_GBK" w:hAnsi="方正仿宋_GBK" w:eastAsia="方正仿宋_GBK" w:cs="方正仿宋_GBK"/>
          <w:color w:val="auto"/>
          <w:sz w:val="30"/>
          <w:szCs w:val="30"/>
          <w:highlight w:val="none"/>
        </w:rPr>
        <w:t>：</w:t>
      </w:r>
    </w:p>
    <w:p>
      <w:pPr>
        <w:spacing w:line="590" w:lineRule="exact"/>
        <w:ind w:firstLine="600" w:firstLineChars="200"/>
        <w:jc w:val="left"/>
        <w:rPr>
          <w:rFonts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 xml:space="preserve">                              </w:t>
      </w:r>
    </w:p>
    <w:p>
      <w:pPr>
        <w:spacing w:line="590" w:lineRule="exact"/>
        <w:ind w:firstLine="5100" w:firstLineChars="1700"/>
        <w:jc w:val="left"/>
        <w:rPr>
          <w:rFonts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 xml:space="preserve"> 年    月   日</w:t>
      </w:r>
    </w:p>
    <w:p>
      <w:pPr>
        <w:rPr>
          <w:rFonts w:hint="default"/>
          <w:lang w:val="en-US" w:eastAsia="zh-CN"/>
        </w:rPr>
      </w:pPr>
    </w:p>
    <w:p/>
    <w:p/>
    <w:p/>
    <w:p/>
    <w:p/>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附件3</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b/>
          <w:bCs w:val="0"/>
          <w:sz w:val="32"/>
          <w:szCs w:val="32"/>
          <w:lang w:val="en-US" w:eastAsia="zh-CN"/>
        </w:rPr>
      </w:pPr>
      <w:r>
        <w:rPr>
          <w:rFonts w:hint="eastAsia" w:ascii="方正小标宋_GBK" w:hAnsi="方正小标宋_GBK" w:eastAsia="方正小标宋_GBK" w:cs="方正小标宋_GBK"/>
          <w:color w:val="auto"/>
          <w:sz w:val="32"/>
          <w:szCs w:val="32"/>
          <w:highlight w:val="none"/>
          <w:lang w:val="en-US" w:eastAsia="zh-CN"/>
        </w:rPr>
        <w:t>钦州市</w:t>
      </w:r>
      <w:r>
        <w:rPr>
          <w:rFonts w:hint="eastAsia" w:ascii="方正小标宋_GBK" w:hAnsi="方正小标宋_GBK" w:eastAsia="方正小标宋_GBK" w:cs="方正小标宋_GBK"/>
          <w:color w:val="auto"/>
          <w:sz w:val="32"/>
          <w:szCs w:val="32"/>
          <w:highlight w:val="none"/>
        </w:rPr>
        <w:t>建安劳保费基本部分拨付业务联系方式</w:t>
      </w:r>
    </w:p>
    <w:tbl>
      <w:tblPr>
        <w:tblStyle w:val="3"/>
        <w:tblW w:w="8258" w:type="dxa"/>
        <w:tblInd w:w="-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62"/>
        <w:gridCol w:w="1127"/>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tblHeader/>
        </w:trPr>
        <w:tc>
          <w:tcPr>
            <w:tcW w:w="5362" w:type="dxa"/>
            <w:noWrap/>
            <w:tcMar>
              <w:top w:w="15" w:type="dxa"/>
              <w:left w:w="15" w:type="dxa"/>
              <w:right w:w="15" w:type="dxa"/>
            </w:tcMar>
            <w:vAlign w:val="center"/>
          </w:tcPr>
          <w:p>
            <w:pPr>
              <w:widowControl/>
              <w:jc w:val="center"/>
              <w:textAlignment w:val="center"/>
              <w:rPr>
                <w:rFonts w:hint="eastAsia" w:ascii="Times New Roman" w:hAnsi="Times New Roman" w:eastAsia="方正仿宋_GBK"/>
                <w:color w:val="auto"/>
                <w:sz w:val="24"/>
                <w:highlight w:val="none"/>
                <w:lang w:eastAsia="zh-CN"/>
              </w:rPr>
            </w:pPr>
            <w:r>
              <w:rPr>
                <w:rFonts w:ascii="Times New Roman" w:hAnsi="Times New Roman" w:eastAsia="方正仿宋_GBK"/>
                <w:b/>
                <w:color w:val="auto"/>
                <w:kern w:val="0"/>
                <w:sz w:val="24"/>
                <w:highlight w:val="none"/>
                <w:lang w:bidi="ar"/>
              </w:rPr>
              <w:t>建安劳保费管理机构名称</w:t>
            </w:r>
          </w:p>
        </w:tc>
        <w:tc>
          <w:tcPr>
            <w:tcW w:w="1127" w:type="dxa"/>
            <w:noWrap/>
            <w:tcMar>
              <w:top w:w="15" w:type="dxa"/>
              <w:left w:w="15" w:type="dxa"/>
              <w:right w:w="15" w:type="dxa"/>
            </w:tcMar>
            <w:vAlign w:val="center"/>
          </w:tcPr>
          <w:p>
            <w:pPr>
              <w:widowControl/>
              <w:jc w:val="center"/>
              <w:textAlignment w:val="center"/>
              <w:rPr>
                <w:rFonts w:hint="eastAsia" w:ascii="Times New Roman" w:hAnsi="Times New Roman" w:eastAsia="方正仿宋_GBK"/>
                <w:color w:val="auto"/>
                <w:sz w:val="24"/>
                <w:highlight w:val="none"/>
                <w:lang w:eastAsia="zh-CN"/>
              </w:rPr>
            </w:pPr>
            <w:r>
              <w:rPr>
                <w:rFonts w:ascii="Times New Roman" w:hAnsi="Times New Roman" w:eastAsia="方正仿宋_GBK"/>
                <w:b/>
                <w:color w:val="auto"/>
                <w:kern w:val="0"/>
                <w:sz w:val="24"/>
                <w:highlight w:val="none"/>
                <w:lang w:bidi="ar"/>
              </w:rPr>
              <w:t>联系人</w:t>
            </w:r>
          </w:p>
        </w:tc>
        <w:tc>
          <w:tcPr>
            <w:tcW w:w="1769" w:type="dxa"/>
            <w:noWrap/>
            <w:tcMar>
              <w:top w:w="15" w:type="dxa"/>
              <w:left w:w="15" w:type="dxa"/>
              <w:right w:w="15" w:type="dxa"/>
            </w:tcMar>
            <w:vAlign w:val="center"/>
          </w:tcPr>
          <w:p>
            <w:pPr>
              <w:widowControl/>
              <w:jc w:val="center"/>
              <w:textAlignment w:val="center"/>
              <w:rPr>
                <w:rFonts w:hint="eastAsia" w:ascii="Times New Roman" w:hAnsi="Times New Roman" w:eastAsia="方正仿宋_GBK"/>
                <w:color w:val="auto"/>
                <w:sz w:val="24"/>
                <w:highlight w:val="none"/>
                <w:lang w:eastAsia="zh-CN"/>
              </w:rPr>
            </w:pPr>
            <w:r>
              <w:rPr>
                <w:rFonts w:hint="eastAsia" w:ascii="Times New Roman" w:hAnsi="Times New Roman" w:eastAsia="方正仿宋_GBK"/>
                <w:b/>
                <w:color w:val="auto"/>
                <w:kern w:val="0"/>
                <w:sz w:val="24"/>
                <w:highlight w:val="none"/>
                <w:lang w:bidi="ar"/>
              </w:rPr>
              <w:t>联系</w:t>
            </w:r>
            <w:r>
              <w:rPr>
                <w:rFonts w:ascii="Times New Roman" w:hAnsi="Times New Roman" w:eastAsia="方正仿宋_GBK"/>
                <w:b/>
                <w:color w:val="auto"/>
                <w:kern w:val="0"/>
                <w:sz w:val="24"/>
                <w:highlight w:val="none"/>
                <w:lang w:bidi="ar"/>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tblHeader/>
        </w:trPr>
        <w:tc>
          <w:tcPr>
            <w:tcW w:w="5362" w:type="dxa"/>
            <w:noWrap/>
            <w:tcMar>
              <w:top w:w="15" w:type="dxa"/>
              <w:left w:w="15" w:type="dxa"/>
              <w:right w:w="15" w:type="dxa"/>
            </w:tcMar>
            <w:vAlign w:val="center"/>
          </w:tcPr>
          <w:p>
            <w:pPr>
              <w:widowControl/>
              <w:jc w:val="left"/>
              <w:textAlignment w:val="center"/>
              <w:rPr>
                <w:rFonts w:ascii="Times New Roman" w:hAnsi="Times New Roman" w:eastAsia="方正仿宋_GBK"/>
                <w:color w:val="auto"/>
                <w:kern w:val="0"/>
                <w:sz w:val="24"/>
                <w:highlight w:val="none"/>
                <w:lang w:bidi="ar"/>
              </w:rPr>
            </w:pPr>
            <w:r>
              <w:rPr>
                <w:rFonts w:ascii="Times New Roman" w:hAnsi="Times New Roman" w:eastAsia="方正仿宋_GBK"/>
                <w:color w:val="auto"/>
                <w:kern w:val="0"/>
                <w:sz w:val="24"/>
                <w:highlight w:val="none"/>
                <w:lang w:bidi="ar"/>
              </w:rPr>
              <w:t>钦州市建筑安装工程劳动保险费管理站</w:t>
            </w:r>
          </w:p>
        </w:tc>
        <w:tc>
          <w:tcPr>
            <w:tcW w:w="1127" w:type="dxa"/>
            <w:noWrap/>
            <w:tcMar>
              <w:top w:w="15" w:type="dxa"/>
              <w:left w:w="15" w:type="dxa"/>
              <w:right w:w="15" w:type="dxa"/>
            </w:tcMar>
            <w:vAlign w:val="center"/>
          </w:tcPr>
          <w:p>
            <w:pPr>
              <w:widowControl/>
              <w:jc w:val="center"/>
              <w:textAlignment w:val="center"/>
              <w:rPr>
                <w:rFonts w:ascii="Times New Roman" w:hAnsi="Times New Roman" w:eastAsia="方正仿宋_GBK"/>
                <w:color w:val="auto"/>
                <w:kern w:val="0"/>
                <w:sz w:val="24"/>
                <w:highlight w:val="none"/>
                <w:lang w:bidi="ar"/>
              </w:rPr>
            </w:pPr>
            <w:r>
              <w:rPr>
                <w:rFonts w:ascii="Times New Roman" w:hAnsi="Times New Roman" w:eastAsia="方正仿宋_GBK"/>
                <w:color w:val="auto"/>
                <w:kern w:val="0"/>
                <w:sz w:val="24"/>
                <w:highlight w:val="none"/>
                <w:lang w:bidi="ar"/>
              </w:rPr>
              <w:t>施庆扬</w:t>
            </w:r>
          </w:p>
        </w:tc>
        <w:tc>
          <w:tcPr>
            <w:tcW w:w="1769" w:type="dxa"/>
            <w:noWrap/>
            <w:tcMar>
              <w:top w:w="15" w:type="dxa"/>
              <w:left w:w="15" w:type="dxa"/>
              <w:right w:w="15" w:type="dxa"/>
            </w:tcMar>
            <w:vAlign w:val="center"/>
          </w:tcPr>
          <w:p>
            <w:pPr>
              <w:widowControl/>
              <w:jc w:val="center"/>
              <w:textAlignment w:val="center"/>
              <w:rPr>
                <w:rFonts w:ascii="Times New Roman" w:hAnsi="Times New Roman" w:eastAsia="方正仿宋_GBK"/>
                <w:color w:val="auto"/>
                <w:kern w:val="0"/>
                <w:sz w:val="24"/>
                <w:highlight w:val="none"/>
                <w:lang w:bidi="ar"/>
              </w:rPr>
            </w:pPr>
            <w:r>
              <w:rPr>
                <w:rFonts w:ascii="Times New Roman" w:hAnsi="Times New Roman" w:eastAsia="方正仿宋_GBK"/>
                <w:color w:val="auto"/>
                <w:kern w:val="0"/>
                <w:sz w:val="24"/>
                <w:highlight w:val="none"/>
                <w:lang w:bidi="ar"/>
              </w:rPr>
              <w:t>0777-2862086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tblHeader/>
        </w:trPr>
        <w:tc>
          <w:tcPr>
            <w:tcW w:w="5362" w:type="dxa"/>
            <w:noWrap/>
            <w:tcMar>
              <w:top w:w="15" w:type="dxa"/>
              <w:left w:w="15" w:type="dxa"/>
              <w:right w:w="15" w:type="dxa"/>
            </w:tcMar>
            <w:vAlign w:val="center"/>
          </w:tcPr>
          <w:p>
            <w:pPr>
              <w:widowControl/>
              <w:jc w:val="left"/>
              <w:textAlignment w:val="center"/>
              <w:rPr>
                <w:rFonts w:ascii="Times New Roman" w:hAnsi="Times New Roman" w:eastAsia="方正仿宋_GBK"/>
                <w:color w:val="auto"/>
                <w:sz w:val="24"/>
                <w:highlight w:val="none"/>
              </w:rPr>
            </w:pPr>
            <w:r>
              <w:rPr>
                <w:rFonts w:ascii="Times New Roman" w:hAnsi="Times New Roman" w:eastAsia="方正仿宋_GBK"/>
                <w:color w:val="auto"/>
                <w:kern w:val="0"/>
                <w:sz w:val="24"/>
                <w:highlight w:val="none"/>
                <w:lang w:bidi="ar"/>
              </w:rPr>
              <w:t>钦南区建筑安装工程劳动保险费管理站</w:t>
            </w:r>
          </w:p>
        </w:tc>
        <w:tc>
          <w:tcPr>
            <w:tcW w:w="1127" w:type="dxa"/>
            <w:noWrap/>
            <w:tcMar>
              <w:top w:w="15" w:type="dxa"/>
              <w:left w:w="15" w:type="dxa"/>
              <w:right w:w="15" w:type="dxa"/>
            </w:tcMar>
            <w:vAlign w:val="center"/>
          </w:tcPr>
          <w:p>
            <w:pPr>
              <w:widowControl/>
              <w:jc w:val="center"/>
              <w:textAlignment w:val="center"/>
              <w:rPr>
                <w:rFonts w:ascii="Times New Roman" w:hAnsi="Times New Roman" w:eastAsia="方正仿宋_GBK"/>
                <w:color w:val="auto"/>
                <w:sz w:val="24"/>
                <w:highlight w:val="none"/>
              </w:rPr>
            </w:pPr>
            <w:r>
              <w:rPr>
                <w:rFonts w:ascii="Times New Roman" w:hAnsi="Times New Roman" w:eastAsia="方正仿宋_GBK"/>
                <w:color w:val="auto"/>
                <w:kern w:val="0"/>
                <w:sz w:val="24"/>
                <w:highlight w:val="none"/>
                <w:lang w:bidi="ar"/>
              </w:rPr>
              <w:t>王中立</w:t>
            </w:r>
          </w:p>
        </w:tc>
        <w:tc>
          <w:tcPr>
            <w:tcW w:w="1769" w:type="dxa"/>
            <w:noWrap/>
            <w:tcMar>
              <w:top w:w="15" w:type="dxa"/>
              <w:left w:w="15" w:type="dxa"/>
              <w:right w:w="15" w:type="dxa"/>
            </w:tcMar>
            <w:vAlign w:val="center"/>
          </w:tcPr>
          <w:p>
            <w:pPr>
              <w:widowControl/>
              <w:jc w:val="center"/>
              <w:textAlignment w:val="center"/>
              <w:rPr>
                <w:rFonts w:ascii="Times New Roman" w:hAnsi="Times New Roman" w:eastAsia="方正仿宋_GBK"/>
                <w:color w:val="auto"/>
                <w:sz w:val="24"/>
                <w:highlight w:val="none"/>
              </w:rPr>
            </w:pPr>
            <w:r>
              <w:rPr>
                <w:rFonts w:ascii="Times New Roman" w:hAnsi="Times New Roman" w:eastAsia="方正仿宋_GBK"/>
                <w:color w:val="auto"/>
                <w:kern w:val="0"/>
                <w:sz w:val="24"/>
                <w:highlight w:val="none"/>
                <w:lang w:bidi="ar"/>
              </w:rPr>
              <w:t>0777-2832436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tblHeader/>
        </w:trPr>
        <w:tc>
          <w:tcPr>
            <w:tcW w:w="5362" w:type="dxa"/>
            <w:noWrap/>
            <w:tcMar>
              <w:top w:w="15" w:type="dxa"/>
              <w:left w:w="15" w:type="dxa"/>
              <w:right w:w="15" w:type="dxa"/>
            </w:tcMar>
            <w:vAlign w:val="center"/>
          </w:tcPr>
          <w:p>
            <w:pPr>
              <w:widowControl/>
              <w:jc w:val="left"/>
              <w:textAlignment w:val="center"/>
              <w:rPr>
                <w:rFonts w:ascii="Times New Roman" w:hAnsi="Times New Roman" w:eastAsia="方正仿宋_GBK"/>
                <w:color w:val="auto"/>
                <w:sz w:val="24"/>
                <w:highlight w:val="none"/>
              </w:rPr>
            </w:pPr>
            <w:r>
              <w:rPr>
                <w:rFonts w:ascii="Times New Roman" w:hAnsi="Times New Roman" w:eastAsia="方正仿宋_GBK"/>
                <w:color w:val="auto"/>
                <w:kern w:val="0"/>
                <w:sz w:val="24"/>
                <w:highlight w:val="none"/>
                <w:lang w:bidi="ar"/>
              </w:rPr>
              <w:t>钦北区建筑安装工程劳动保险费管理站</w:t>
            </w:r>
          </w:p>
        </w:tc>
        <w:tc>
          <w:tcPr>
            <w:tcW w:w="1127" w:type="dxa"/>
            <w:noWrap/>
            <w:tcMar>
              <w:top w:w="15" w:type="dxa"/>
              <w:left w:w="15" w:type="dxa"/>
              <w:right w:w="15" w:type="dxa"/>
            </w:tcMar>
            <w:vAlign w:val="center"/>
          </w:tcPr>
          <w:p>
            <w:pPr>
              <w:widowControl/>
              <w:jc w:val="center"/>
              <w:textAlignment w:val="center"/>
              <w:rPr>
                <w:rFonts w:ascii="Times New Roman" w:hAnsi="Times New Roman" w:eastAsia="方正仿宋_GBK"/>
                <w:color w:val="auto"/>
                <w:sz w:val="24"/>
                <w:highlight w:val="none"/>
              </w:rPr>
            </w:pPr>
            <w:r>
              <w:rPr>
                <w:rFonts w:ascii="Times New Roman" w:hAnsi="Times New Roman" w:eastAsia="方正仿宋_GBK"/>
                <w:color w:val="auto"/>
                <w:kern w:val="0"/>
                <w:sz w:val="24"/>
                <w:highlight w:val="none"/>
                <w:lang w:bidi="ar"/>
              </w:rPr>
              <w:t>李福珍</w:t>
            </w:r>
          </w:p>
        </w:tc>
        <w:tc>
          <w:tcPr>
            <w:tcW w:w="1769" w:type="dxa"/>
            <w:noWrap/>
            <w:tcMar>
              <w:top w:w="15" w:type="dxa"/>
              <w:left w:w="15" w:type="dxa"/>
              <w:right w:w="15" w:type="dxa"/>
            </w:tcMar>
            <w:vAlign w:val="center"/>
          </w:tcPr>
          <w:p>
            <w:pPr>
              <w:widowControl/>
              <w:jc w:val="center"/>
              <w:textAlignment w:val="center"/>
              <w:rPr>
                <w:rFonts w:ascii="Times New Roman" w:hAnsi="Times New Roman" w:eastAsia="方正仿宋_GBK"/>
                <w:color w:val="auto"/>
                <w:sz w:val="24"/>
                <w:highlight w:val="none"/>
              </w:rPr>
            </w:pPr>
            <w:r>
              <w:rPr>
                <w:rFonts w:ascii="Times New Roman" w:hAnsi="Times New Roman" w:eastAsia="方正仿宋_GBK"/>
                <w:color w:val="auto"/>
                <w:kern w:val="0"/>
                <w:sz w:val="24"/>
                <w:highlight w:val="none"/>
                <w:lang w:bidi="ar"/>
              </w:rPr>
              <w:t>0777-3892382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tblHeader/>
        </w:trPr>
        <w:tc>
          <w:tcPr>
            <w:tcW w:w="5362" w:type="dxa"/>
            <w:noWrap/>
            <w:tcMar>
              <w:top w:w="15" w:type="dxa"/>
              <w:left w:w="15" w:type="dxa"/>
              <w:right w:w="15" w:type="dxa"/>
            </w:tcMar>
            <w:vAlign w:val="center"/>
          </w:tcPr>
          <w:p>
            <w:pPr>
              <w:widowControl/>
              <w:jc w:val="left"/>
              <w:textAlignment w:val="center"/>
              <w:rPr>
                <w:rFonts w:ascii="Times New Roman" w:hAnsi="Times New Roman" w:eastAsia="方正仿宋_GBK"/>
                <w:color w:val="auto"/>
                <w:sz w:val="24"/>
                <w:highlight w:val="none"/>
              </w:rPr>
            </w:pPr>
            <w:r>
              <w:rPr>
                <w:rFonts w:ascii="Times New Roman" w:hAnsi="Times New Roman" w:eastAsia="方正仿宋_GBK"/>
                <w:color w:val="auto"/>
                <w:kern w:val="0"/>
                <w:sz w:val="24"/>
                <w:highlight w:val="none"/>
                <w:lang w:bidi="ar"/>
              </w:rPr>
              <w:t>灵山县建筑安装工程劳动保险费管理站</w:t>
            </w:r>
          </w:p>
        </w:tc>
        <w:tc>
          <w:tcPr>
            <w:tcW w:w="1127" w:type="dxa"/>
            <w:noWrap/>
            <w:tcMar>
              <w:top w:w="15" w:type="dxa"/>
              <w:left w:w="15" w:type="dxa"/>
              <w:right w:w="15" w:type="dxa"/>
            </w:tcMar>
            <w:vAlign w:val="center"/>
          </w:tcPr>
          <w:p>
            <w:pPr>
              <w:widowControl/>
              <w:jc w:val="center"/>
              <w:textAlignment w:val="center"/>
              <w:rPr>
                <w:rFonts w:ascii="Times New Roman" w:hAnsi="Times New Roman" w:eastAsia="方正仿宋_GBK"/>
                <w:color w:val="auto"/>
                <w:sz w:val="24"/>
                <w:highlight w:val="none"/>
              </w:rPr>
            </w:pPr>
            <w:r>
              <w:rPr>
                <w:rFonts w:ascii="Times New Roman" w:hAnsi="Times New Roman" w:eastAsia="方正仿宋_GBK"/>
                <w:color w:val="auto"/>
                <w:kern w:val="0"/>
                <w:sz w:val="24"/>
                <w:highlight w:val="none"/>
                <w:lang w:bidi="ar"/>
              </w:rPr>
              <w:t>叶自琼</w:t>
            </w:r>
          </w:p>
        </w:tc>
        <w:tc>
          <w:tcPr>
            <w:tcW w:w="1769" w:type="dxa"/>
            <w:noWrap/>
            <w:tcMar>
              <w:top w:w="15" w:type="dxa"/>
              <w:left w:w="15" w:type="dxa"/>
              <w:right w:w="15" w:type="dxa"/>
            </w:tcMar>
            <w:vAlign w:val="center"/>
          </w:tcPr>
          <w:p>
            <w:pPr>
              <w:widowControl/>
              <w:jc w:val="center"/>
              <w:textAlignment w:val="center"/>
              <w:rPr>
                <w:rFonts w:ascii="Times New Roman" w:hAnsi="Times New Roman" w:eastAsia="方正仿宋_GBK"/>
                <w:color w:val="auto"/>
                <w:sz w:val="24"/>
                <w:highlight w:val="none"/>
              </w:rPr>
            </w:pPr>
            <w:r>
              <w:rPr>
                <w:rFonts w:ascii="Times New Roman" w:hAnsi="Times New Roman" w:eastAsia="方正仿宋_GBK"/>
                <w:color w:val="auto"/>
                <w:kern w:val="0"/>
                <w:sz w:val="24"/>
                <w:highlight w:val="none"/>
                <w:lang w:bidi="ar"/>
              </w:rPr>
              <w:t>0777-6522035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tblHeader/>
        </w:trPr>
        <w:tc>
          <w:tcPr>
            <w:tcW w:w="5362" w:type="dxa"/>
            <w:noWrap/>
            <w:tcMar>
              <w:top w:w="15" w:type="dxa"/>
              <w:left w:w="15" w:type="dxa"/>
              <w:right w:w="15" w:type="dxa"/>
            </w:tcMar>
            <w:vAlign w:val="center"/>
          </w:tcPr>
          <w:p>
            <w:pPr>
              <w:widowControl/>
              <w:jc w:val="left"/>
              <w:textAlignment w:val="center"/>
              <w:rPr>
                <w:rFonts w:ascii="Times New Roman" w:hAnsi="Times New Roman" w:eastAsia="方正仿宋_GBK"/>
                <w:color w:val="auto"/>
                <w:sz w:val="24"/>
                <w:highlight w:val="none"/>
              </w:rPr>
            </w:pPr>
            <w:r>
              <w:rPr>
                <w:rFonts w:ascii="Times New Roman" w:hAnsi="Times New Roman" w:eastAsia="方正仿宋_GBK"/>
                <w:color w:val="auto"/>
                <w:kern w:val="0"/>
                <w:sz w:val="24"/>
                <w:highlight w:val="none"/>
                <w:lang w:bidi="ar"/>
              </w:rPr>
              <w:t>浦北县建筑安装工程劳动保险费管理站</w:t>
            </w:r>
          </w:p>
        </w:tc>
        <w:tc>
          <w:tcPr>
            <w:tcW w:w="1127" w:type="dxa"/>
            <w:noWrap/>
            <w:tcMar>
              <w:top w:w="15" w:type="dxa"/>
              <w:left w:w="15" w:type="dxa"/>
              <w:right w:w="15" w:type="dxa"/>
            </w:tcMar>
            <w:vAlign w:val="center"/>
          </w:tcPr>
          <w:p>
            <w:pPr>
              <w:widowControl/>
              <w:jc w:val="center"/>
              <w:textAlignment w:val="center"/>
              <w:rPr>
                <w:rFonts w:ascii="Times New Roman" w:hAnsi="Times New Roman" w:eastAsia="方正仿宋_GBK"/>
                <w:color w:val="auto"/>
                <w:sz w:val="24"/>
                <w:highlight w:val="none"/>
              </w:rPr>
            </w:pPr>
            <w:r>
              <w:rPr>
                <w:rFonts w:ascii="Times New Roman" w:hAnsi="Times New Roman" w:eastAsia="方正仿宋_GBK"/>
                <w:color w:val="auto"/>
                <w:kern w:val="0"/>
                <w:sz w:val="24"/>
                <w:highlight w:val="none"/>
                <w:lang w:bidi="ar"/>
              </w:rPr>
              <w:t>吴立荣</w:t>
            </w:r>
          </w:p>
        </w:tc>
        <w:tc>
          <w:tcPr>
            <w:tcW w:w="1769" w:type="dxa"/>
            <w:noWrap/>
            <w:tcMar>
              <w:top w:w="15" w:type="dxa"/>
              <w:left w:w="15" w:type="dxa"/>
              <w:right w:w="15" w:type="dxa"/>
            </w:tcMar>
            <w:vAlign w:val="center"/>
          </w:tcPr>
          <w:p>
            <w:pPr>
              <w:widowControl/>
              <w:jc w:val="center"/>
              <w:textAlignment w:val="center"/>
              <w:rPr>
                <w:rFonts w:ascii="Times New Roman" w:hAnsi="Times New Roman" w:eastAsia="方正仿宋_GBK"/>
                <w:color w:val="auto"/>
                <w:sz w:val="24"/>
                <w:highlight w:val="none"/>
              </w:rPr>
            </w:pPr>
            <w:r>
              <w:rPr>
                <w:rFonts w:ascii="Times New Roman" w:hAnsi="Times New Roman" w:eastAsia="方正仿宋_GBK"/>
                <w:color w:val="auto"/>
                <w:kern w:val="0"/>
                <w:sz w:val="24"/>
                <w:highlight w:val="none"/>
                <w:lang w:bidi="ar"/>
              </w:rPr>
              <w:t>0777-8215906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69" w:hRule="exact"/>
          <w:tblHeader/>
        </w:trPr>
        <w:tc>
          <w:tcPr>
            <w:tcW w:w="5362" w:type="dxa"/>
            <w:noWrap/>
            <w:tcMar>
              <w:top w:w="15" w:type="dxa"/>
              <w:left w:w="15" w:type="dxa"/>
              <w:right w:w="15" w:type="dxa"/>
            </w:tcMar>
            <w:vAlign w:val="center"/>
          </w:tcPr>
          <w:p>
            <w:pPr>
              <w:widowControl/>
              <w:spacing w:line="300" w:lineRule="exact"/>
              <w:jc w:val="left"/>
              <w:textAlignment w:val="center"/>
              <w:rPr>
                <w:rFonts w:ascii="Times New Roman" w:hAnsi="Times New Roman" w:eastAsia="方正仿宋_GBK"/>
                <w:color w:val="auto"/>
                <w:sz w:val="24"/>
                <w:highlight w:val="none"/>
              </w:rPr>
            </w:pPr>
            <w:r>
              <w:rPr>
                <w:rFonts w:ascii="Times New Roman" w:hAnsi="Times New Roman" w:eastAsia="方正仿宋_GBK"/>
                <w:color w:val="auto"/>
                <w:kern w:val="0"/>
                <w:sz w:val="24"/>
                <w:highlight w:val="none"/>
                <w:lang w:bidi="ar"/>
              </w:rPr>
              <w:t>钦州港经济开发区建筑安装工程劳动保险费管理站</w:t>
            </w:r>
          </w:p>
        </w:tc>
        <w:tc>
          <w:tcPr>
            <w:tcW w:w="1127" w:type="dxa"/>
            <w:noWrap/>
            <w:tcMar>
              <w:top w:w="15" w:type="dxa"/>
              <w:left w:w="15" w:type="dxa"/>
              <w:right w:w="15" w:type="dxa"/>
            </w:tcMar>
            <w:vAlign w:val="center"/>
          </w:tcPr>
          <w:p>
            <w:pPr>
              <w:widowControl/>
              <w:jc w:val="center"/>
              <w:textAlignment w:val="center"/>
              <w:rPr>
                <w:rFonts w:hint="eastAsia" w:ascii="Times New Roman" w:hAnsi="Times New Roman" w:eastAsia="方正仿宋_GBK"/>
                <w:color w:val="auto"/>
                <w:sz w:val="24"/>
                <w:highlight w:val="none"/>
                <w:lang w:eastAsia="zh-CN"/>
              </w:rPr>
            </w:pPr>
            <w:r>
              <w:rPr>
                <w:rFonts w:hint="eastAsia" w:eastAsia="方正仿宋_GBK"/>
                <w:color w:val="auto"/>
                <w:kern w:val="0"/>
                <w:sz w:val="24"/>
                <w:highlight w:val="none"/>
                <w:lang w:eastAsia="zh-CN" w:bidi="ar"/>
              </w:rPr>
              <w:t>陈汝峰</w:t>
            </w:r>
          </w:p>
        </w:tc>
        <w:tc>
          <w:tcPr>
            <w:tcW w:w="1769" w:type="dxa"/>
            <w:noWrap/>
            <w:tcMar>
              <w:top w:w="15" w:type="dxa"/>
              <w:left w:w="15" w:type="dxa"/>
              <w:right w:w="15" w:type="dxa"/>
            </w:tcMar>
            <w:vAlign w:val="center"/>
          </w:tcPr>
          <w:p>
            <w:pPr>
              <w:widowControl/>
              <w:jc w:val="center"/>
              <w:textAlignment w:val="center"/>
              <w:rPr>
                <w:rFonts w:ascii="Times New Roman" w:hAnsi="Times New Roman" w:eastAsia="方正仿宋_GBK"/>
                <w:color w:val="auto"/>
                <w:sz w:val="24"/>
                <w:highlight w:val="none"/>
              </w:rPr>
            </w:pPr>
            <w:r>
              <w:rPr>
                <w:rFonts w:hint="default" w:ascii="Times New Roman" w:hAnsi="Times New Roman" w:eastAsia="方正仿宋_GBK"/>
                <w:color w:val="auto"/>
                <w:kern w:val="0"/>
                <w:sz w:val="24"/>
                <w:highlight w:val="none"/>
                <w:lang w:bidi="ar"/>
              </w:rPr>
              <w:t>0777-5988518</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b w:val="0"/>
          <w:bCs/>
          <w:sz w:val="32"/>
          <w:szCs w:val="32"/>
          <w:lang w:val="en-US" w:eastAsia="zh-CN"/>
        </w:rPr>
      </w:pPr>
    </w:p>
    <w:p/>
    <w:p/>
    <w:p/>
    <w:p/>
    <w:p/>
    <w:p/>
    <w:p/>
    <w:p/>
    <w:p/>
    <w:p/>
    <w:p/>
    <w:p/>
    <w:p/>
    <w:p/>
    <w:p/>
    <w:p/>
    <w:p/>
    <w:p/>
    <w:p/>
    <w:p/>
    <w:p/>
    <w:p/>
    <w:p/>
    <w:sectPr>
      <w:footerReference r:id="rId3" w:type="default"/>
      <w:footerReference r:id="rId4" w:type="even"/>
      <w:pgSz w:w="11906" w:h="16838"/>
      <w:pgMar w:top="1421" w:right="1531" w:bottom="204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56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CA3074"/>
    <w:multiLevelType w:val="singleLevel"/>
    <w:tmpl w:val="D4CA307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jNTVjYWFiMTMxOWY4NjRiMDFhNWU3OTFkOTYxYzMifQ=="/>
  </w:docVars>
  <w:rsids>
    <w:rsidRoot w:val="02A15A35"/>
    <w:rsid w:val="02A15A35"/>
    <w:rsid w:val="09E6637A"/>
    <w:rsid w:val="0F806554"/>
    <w:rsid w:val="10A60F39"/>
    <w:rsid w:val="1C3F34A3"/>
    <w:rsid w:val="2E525CA0"/>
    <w:rsid w:val="4AC539CF"/>
    <w:rsid w:val="684B27EB"/>
    <w:rsid w:val="6AFB3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table" w:styleId="4">
    <w:name w:val="Table Grid"/>
    <w:basedOn w:val="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2080</Words>
  <Characters>2199</Characters>
  <Lines>0</Lines>
  <Paragraphs>0</Paragraphs>
  <TotalTime>122</TotalTime>
  <ScaleCrop>false</ScaleCrop>
  <LinksUpToDate>false</LinksUpToDate>
  <CharactersWithSpaces>2349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2021-07-17T07:49:00Z</dcterms:created>
  <dc:creator>Administrator</dc:creator>
  <cp:lastModifiedBy>杨媚</cp:lastModifiedBy>
  <cp:lastPrinted>2022-09-27T10:51:00Z</cp:lastPrinted>
  <dcterms:modified xsi:type="dcterms:W3CDTF">2022-09-30T09:37:07Z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A43B532C6DDB45E0B4224B11B032DA35</vt:lpwstr>
  </property>
</Properties>
</file>