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20"/>
          <w:sz w:val="44"/>
          <w:szCs w:val="44"/>
          <w:highlight w:val="none"/>
          <w:lang w:val="en-US" w:eastAsia="zh-CN"/>
        </w:rPr>
      </w:pPr>
      <w:r>
        <w:rPr>
          <w:rFonts w:hint="default" w:ascii="Times New Roman" w:hAnsi="Times New Roman" w:eastAsia="方正小标宋_GBK" w:cs="Times New Roman"/>
          <w:spacing w:val="-20"/>
          <w:sz w:val="44"/>
          <w:szCs w:val="44"/>
          <w:highlight w:val="none"/>
          <w:lang w:val="en-US" w:eastAsia="zh-CN"/>
        </w:rPr>
        <w:t>钦州市保障性住房小区开展“阳光社区·美丽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0"/>
          <w:sz w:val="44"/>
          <w:szCs w:val="44"/>
          <w:highlight w:val="none"/>
          <w:lang w:val="en-US" w:eastAsia="zh-CN"/>
        </w:rPr>
      </w:pPr>
      <w:r>
        <w:rPr>
          <w:rFonts w:hint="default" w:ascii="Times New Roman" w:hAnsi="Times New Roman" w:eastAsia="方正小标宋_GBK" w:cs="Times New Roman"/>
          <w:spacing w:val="-20"/>
          <w:sz w:val="44"/>
          <w:szCs w:val="44"/>
          <w:highlight w:val="none"/>
          <w:lang w:val="en-US" w:eastAsia="zh-CN"/>
        </w:rPr>
        <w:t>家园”</w:t>
      </w:r>
      <w:r>
        <w:rPr>
          <w:rFonts w:hint="default" w:ascii="Times New Roman" w:hAnsi="Times New Roman" w:eastAsia="方正小标宋_GBK" w:cs="Times New Roman"/>
          <w:spacing w:val="0"/>
          <w:sz w:val="44"/>
          <w:szCs w:val="44"/>
          <w:highlight w:val="none"/>
          <w:lang w:val="en-US" w:eastAsia="zh-CN"/>
        </w:rPr>
        <w:t>创建活动实施方案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0"/>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highlight w:val="none"/>
          <w:lang w:val="en-US" w:eastAsia="zh-CN"/>
        </w:rPr>
      </w:pPr>
      <w:r>
        <w:rPr>
          <w:rFonts w:hint="default" w:ascii="Times New Roman" w:hAnsi="Times New Roman" w:eastAsia="方正仿宋_GBK" w:cs="Times New Roman"/>
          <w:spacing w:val="0"/>
          <w:sz w:val="32"/>
          <w:szCs w:val="32"/>
          <w:highlight w:val="none"/>
          <w:lang w:val="en-US" w:eastAsia="zh-CN"/>
        </w:rPr>
        <w:t>为深入贯彻习近平总书记关于住房城乡建设工作和更好为社区居民提供精准化、精细化服务的重要指示批示精神，坚持以人民为中心的发展思想，更好地发挥保障性住房小区在构建和谐社会中的重要作用，根据住房城乡建设部、国家发展改革委、财政部和自然资源部《关于进一步规范发展公租房的意见》（建保〔2019〕55号）、自治区政府办公厅《关于印发2020年全区城镇保障性安居工程建设工作实施方案的通知》（桂政办电〔2020〕104号），以及《自治区住房城乡建设厅等部门关于在全区保障性住房小区开展“阳光社区·美丽家园”创建活动的通知》（桂建保〔2021〕3号）的部署和要求，结合我市实际，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pacing w:val="0"/>
          <w:sz w:val="32"/>
          <w:szCs w:val="32"/>
          <w:highlight w:val="none"/>
          <w:lang w:val="en-US" w:eastAsia="zh-CN"/>
        </w:rPr>
      </w:pPr>
      <w:r>
        <w:rPr>
          <w:rFonts w:hint="default" w:ascii="Times New Roman" w:hAnsi="Times New Roman" w:eastAsia="黑体" w:cs="Times New Roman"/>
          <w:b w:val="0"/>
          <w:bCs w:val="0"/>
          <w:spacing w:val="0"/>
          <w:sz w:val="32"/>
          <w:szCs w:val="32"/>
          <w:highlight w:val="none"/>
          <w:lang w:val="en-US" w:eastAsia="zh-CN"/>
        </w:rPr>
        <w:t>一、工作目标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pacing w:val="0"/>
          <w:sz w:val="32"/>
          <w:szCs w:val="32"/>
          <w:highlight w:val="none"/>
          <w:lang w:val="en-US" w:eastAsia="zh-CN"/>
        </w:rPr>
      </w:pPr>
      <w:r>
        <w:rPr>
          <w:rFonts w:hint="default" w:ascii="Times New Roman" w:hAnsi="Times New Roman" w:eastAsia="方正仿宋_GBK" w:cs="Times New Roman"/>
          <w:spacing w:val="0"/>
          <w:sz w:val="32"/>
          <w:szCs w:val="32"/>
          <w:highlight w:val="none"/>
          <w:lang w:val="en-US" w:eastAsia="zh-CN"/>
        </w:rPr>
        <w:t>自2021年起，在全市规模以上保障性住房小区全面启动“阳光社区·美丽家园”创建活动。全市已建成入住且有200户以上租赁型的公共租赁住房小区共有26个，26个小区分批参与创建。到2021年底，力争11个小区创建成为“阳光社区·美丽家园”小区，达全市需创建的保障性住房小区总数35%以上，其中市本级创建8个（家兴苑一区、二区、四至七区，安惠一园、二园），钦北区1个（钦北区人民医院公租房），灵山县1个（香山四区），浦北县1个（鲤鱼岭公共租赁租房小区）；到2022年底，70%创建成为“阳光社区·美丽家园”小区，年度创建9个小区；到2023年底，90%创建成为“阳光社区·美丽家园”小区，年度创建4个小区；到2024年底，100%创建成为“阳光社区·美丽家园”小区，年度创建2个小区；到2025年底，基本补齐全市既有保障性住房小区基础设施和公共服务设施短板，新建小区同步配建各类设施，小区环境明显改善，共建共治共享机制不断健全，完整居住社区、绿色社区覆盖率显著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pacing w:val="0"/>
          <w:sz w:val="32"/>
          <w:szCs w:val="32"/>
          <w:highlight w:val="none"/>
          <w:lang w:val="en-US" w:eastAsia="zh-CN"/>
        </w:rPr>
      </w:pPr>
      <w:r>
        <w:rPr>
          <w:rFonts w:hint="default" w:ascii="Times New Roman" w:hAnsi="Times New Roman" w:eastAsia="黑体" w:cs="Times New Roman"/>
          <w:b w:val="0"/>
          <w:bCs w:val="0"/>
          <w:spacing w:val="0"/>
          <w:sz w:val="32"/>
          <w:szCs w:val="32"/>
          <w:highlight w:val="none"/>
          <w:lang w:val="en-US" w:eastAsia="zh-CN"/>
        </w:rPr>
        <w:t>二、创建范围和标准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pacing w:val="0"/>
          <w:sz w:val="32"/>
          <w:szCs w:val="32"/>
          <w:highlight w:val="none"/>
          <w:lang w:val="en-US" w:eastAsia="zh-CN"/>
        </w:rPr>
      </w:pPr>
      <w:r>
        <w:rPr>
          <w:rFonts w:hint="default" w:ascii="Times New Roman" w:hAnsi="Times New Roman" w:eastAsia="方正楷体_GBK" w:cs="Times New Roman"/>
          <w:spacing w:val="0"/>
          <w:sz w:val="32"/>
          <w:szCs w:val="32"/>
          <w:highlight w:val="none"/>
          <w:lang w:val="en-US" w:eastAsia="zh-CN"/>
        </w:rPr>
        <w:t>（一）创建范围。</w:t>
      </w:r>
      <w:r>
        <w:rPr>
          <w:rFonts w:hint="default" w:ascii="Times New Roman" w:hAnsi="Times New Roman" w:eastAsia="方正仿宋_GBK" w:cs="Times New Roman"/>
          <w:spacing w:val="0"/>
          <w:sz w:val="32"/>
          <w:szCs w:val="32"/>
          <w:highlight w:val="none"/>
          <w:lang w:val="en-US" w:eastAsia="zh-CN"/>
        </w:rPr>
        <w:t>全市已建成入住的保障性住房小区，重点在200户以上租赁型的公共租赁住房小区。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pacing w:val="0"/>
          <w:sz w:val="32"/>
          <w:szCs w:val="32"/>
          <w:highlight w:val="none"/>
          <w:lang w:val="en-US" w:eastAsia="zh-CN"/>
        </w:rPr>
      </w:pPr>
      <w:r>
        <w:rPr>
          <w:rFonts w:hint="default" w:ascii="Times New Roman" w:hAnsi="Times New Roman" w:eastAsia="方正楷体_GBK" w:cs="Times New Roman"/>
          <w:spacing w:val="0"/>
          <w:sz w:val="32"/>
          <w:szCs w:val="32"/>
          <w:highlight w:val="none"/>
          <w:lang w:val="en-US" w:eastAsia="zh-CN"/>
        </w:rPr>
        <w:t>（二）创建标准。</w:t>
      </w:r>
      <w:r>
        <w:rPr>
          <w:rFonts w:hint="default" w:ascii="Times New Roman" w:hAnsi="Times New Roman" w:eastAsia="方正仿宋_GBK" w:cs="Times New Roman"/>
          <w:spacing w:val="0"/>
          <w:sz w:val="32"/>
          <w:szCs w:val="32"/>
          <w:highlight w:val="none"/>
          <w:lang w:val="en-US" w:eastAsia="zh-CN"/>
        </w:rPr>
        <w:t>创建“阳光社区·美丽家园”小区，执行《广西壮族自治区保障性住房小区创建“阳光社区·美丽家园”标准》（以下简称《创建标准》，详见附件1），分为政府职责、小区管理、服务管理、环境管理和满意度调查等5大方面、24项要求和65项标准，每项要求细化为若干项具体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pacing w:val="0"/>
          <w:sz w:val="32"/>
          <w:szCs w:val="32"/>
          <w:highlight w:val="none"/>
          <w:lang w:val="en-US" w:eastAsia="zh-CN"/>
        </w:rPr>
      </w:pPr>
      <w:r>
        <w:rPr>
          <w:rFonts w:hint="default" w:ascii="Times New Roman" w:hAnsi="Times New Roman" w:eastAsia="黑体" w:cs="Times New Roman"/>
          <w:b w:val="0"/>
          <w:bCs w:val="0"/>
          <w:spacing w:val="0"/>
          <w:sz w:val="32"/>
          <w:szCs w:val="32"/>
          <w:highlight w:val="none"/>
          <w:lang w:val="en-US" w:eastAsia="zh-CN"/>
        </w:rPr>
        <w:t>三、组织机构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pacing w:val="0"/>
          <w:sz w:val="32"/>
          <w:szCs w:val="32"/>
          <w:highlight w:val="none"/>
          <w:lang w:val="en-US" w:eastAsia="zh-CN"/>
        </w:rPr>
        <w:t>为加强对钦州市保障性住房小区开展“阳光社区·美丽家园”创建活动的组织领导，做好创建活动的指导、协调等工作，成立钦州市保障性住房小区开展“阳光社区·美丽家园”创建活动领导小组（以下简称“领导小组”），</w:t>
      </w:r>
      <w:r>
        <w:rPr>
          <w:rFonts w:hint="default" w:ascii="Times New Roman" w:hAnsi="Times New Roman" w:eastAsia="方正仿宋_GBK" w:cs="Times New Roman"/>
          <w:b w:val="0"/>
          <w:bCs w:val="0"/>
          <w:color w:val="auto"/>
          <w:sz w:val="32"/>
          <w:szCs w:val="32"/>
          <w:highlight w:val="none"/>
        </w:rPr>
        <w:t>由市</w:t>
      </w:r>
      <w:r>
        <w:rPr>
          <w:rFonts w:hint="default" w:ascii="Times New Roman" w:hAnsi="Times New Roman" w:eastAsia="方正仿宋_GBK" w:cs="Times New Roman"/>
          <w:b w:val="0"/>
          <w:bCs w:val="0"/>
          <w:color w:val="auto"/>
          <w:sz w:val="32"/>
          <w:szCs w:val="32"/>
          <w:highlight w:val="none"/>
          <w:lang w:eastAsia="zh-CN"/>
        </w:rPr>
        <w:t>人民</w:t>
      </w:r>
      <w:r>
        <w:rPr>
          <w:rFonts w:hint="default" w:ascii="Times New Roman" w:hAnsi="Times New Roman" w:eastAsia="方正仿宋_GBK" w:cs="Times New Roman"/>
          <w:b w:val="0"/>
          <w:bCs w:val="0"/>
          <w:color w:val="auto"/>
          <w:sz w:val="32"/>
          <w:szCs w:val="32"/>
          <w:highlight w:val="none"/>
        </w:rPr>
        <w:t>政府</w:t>
      </w:r>
      <w:r>
        <w:rPr>
          <w:rFonts w:hint="default" w:ascii="Times New Roman" w:hAnsi="Times New Roman" w:eastAsia="方正仿宋_GBK" w:cs="Times New Roman"/>
          <w:b w:val="0"/>
          <w:bCs w:val="0"/>
          <w:color w:val="auto"/>
          <w:sz w:val="32"/>
          <w:szCs w:val="32"/>
          <w:highlight w:val="none"/>
          <w:lang w:eastAsia="zh-CN"/>
        </w:rPr>
        <w:t>分管</w:t>
      </w:r>
      <w:r>
        <w:rPr>
          <w:rFonts w:hint="default" w:ascii="Times New Roman" w:hAnsi="Times New Roman" w:eastAsia="方正仿宋_GBK" w:cs="Times New Roman"/>
          <w:b w:val="0"/>
          <w:bCs w:val="0"/>
          <w:color w:val="auto"/>
          <w:sz w:val="32"/>
          <w:szCs w:val="32"/>
          <w:highlight w:val="none"/>
        </w:rPr>
        <w:t>领导担任组长</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市级相关单位</w:t>
      </w:r>
      <w:r>
        <w:rPr>
          <w:rFonts w:hint="default" w:ascii="Times New Roman" w:hAnsi="Times New Roman" w:eastAsia="方正仿宋_GBK" w:cs="Times New Roman"/>
          <w:b w:val="0"/>
          <w:bCs w:val="0"/>
          <w:color w:val="auto"/>
          <w:sz w:val="32"/>
          <w:szCs w:val="32"/>
          <w:highlight w:val="none"/>
          <w:lang w:eastAsia="zh-CN"/>
        </w:rPr>
        <w:t>领导</w:t>
      </w:r>
      <w:r>
        <w:rPr>
          <w:rFonts w:hint="default" w:ascii="Times New Roman" w:hAnsi="Times New Roman" w:eastAsia="方正仿宋_GBK" w:cs="Times New Roman"/>
          <w:b w:val="0"/>
          <w:bCs w:val="0"/>
          <w:color w:val="auto"/>
          <w:sz w:val="32"/>
          <w:szCs w:val="32"/>
          <w:highlight w:val="none"/>
        </w:rPr>
        <w:t>为成员</w:t>
      </w:r>
      <w:r>
        <w:rPr>
          <w:rFonts w:hint="default" w:ascii="Times New Roman" w:hAnsi="Times New Roman" w:eastAsia="方正仿宋_GBK" w:cs="Times New Roman"/>
          <w:spacing w:val="0"/>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rPr>
        <w:t>负责统筹、协调、督查、考核等工作。</w:t>
      </w:r>
      <w:r>
        <w:rPr>
          <w:rFonts w:hint="default" w:ascii="Times New Roman" w:hAnsi="Times New Roman" w:eastAsia="方正仿宋_GB2312" w:cs="Times New Roman"/>
          <w:sz w:val="32"/>
          <w:szCs w:val="32"/>
          <w:highlight w:val="none"/>
          <w:lang w:eastAsia="zh-CN"/>
        </w:rPr>
        <w:t>名单如下：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 xml:space="preserve">组  长：谢立品  市人民政府副市长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副组长：黄立和  市人民政府副秘书长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 xml:space="preserve">        刘  佐  市住房城乡建设局局长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覃振康  市住房城乡建设局党组书记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成  员：陆家福  市发展改革委党组成员、副主任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黄荣恒  市财政局副局长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冯思明  市教育局副局长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刘少南  市公安局党委副书记</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李加亮  市住房城乡局党组成员</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黄永金  市民政局四级调研员</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2312" w:cs="Times New Roman"/>
          <w:spacing w:val="-23"/>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 xml:space="preserve">陈建统  </w:t>
      </w:r>
      <w:r>
        <w:rPr>
          <w:rFonts w:hint="default" w:ascii="Times New Roman" w:hAnsi="Times New Roman" w:eastAsia="方正仿宋_GB2312" w:cs="Times New Roman"/>
          <w:spacing w:val="-23"/>
          <w:sz w:val="32"/>
          <w:szCs w:val="32"/>
          <w:highlight w:val="none"/>
          <w:lang w:val="en-US" w:eastAsia="zh-CN"/>
        </w:rPr>
        <w:t>市人力资源社会保障局党组成员、副局长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吴扬艳  市自然资源局总规划师</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包晓锋  市商务局党组成员、副局长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潘雪华  市文化广电体育旅游局副局长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劳春红  市卫生健康委党组成员、副主任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张仕华  市退役军人局党组成员、副局长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张  志  市供销社理事会副主任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highlight w:val="none"/>
          <w:lang w:val="en-US" w:eastAsia="zh-CN"/>
        </w:rPr>
      </w:pPr>
      <w:r>
        <w:rPr>
          <w:rFonts w:hint="default" w:ascii="Times New Roman" w:hAnsi="Times New Roman" w:eastAsia="方正仿宋_GBK" w:cs="Times New Roman"/>
          <w:spacing w:val="0"/>
          <w:sz w:val="32"/>
          <w:szCs w:val="32"/>
          <w:highlight w:val="none"/>
          <w:lang w:val="en-US" w:eastAsia="zh-CN"/>
        </w:rPr>
        <w:t>领导小组下设办公室，办公室设在市住房城乡建设局，办公室主任由</w:t>
      </w:r>
      <w:r>
        <w:rPr>
          <w:rFonts w:hint="default" w:ascii="Times New Roman" w:hAnsi="Times New Roman" w:eastAsia="方正仿宋_GB2312" w:cs="Times New Roman"/>
          <w:sz w:val="32"/>
          <w:szCs w:val="32"/>
          <w:highlight w:val="none"/>
          <w:lang w:val="en-US" w:eastAsia="zh-CN"/>
        </w:rPr>
        <w:t>市住房城乡建设局党组成员</w:t>
      </w:r>
      <w:r>
        <w:rPr>
          <w:rFonts w:hint="default" w:ascii="Times New Roman" w:hAnsi="Times New Roman" w:eastAsia="方正仿宋_GBK" w:cs="Times New Roman"/>
          <w:spacing w:val="0"/>
          <w:sz w:val="32"/>
          <w:szCs w:val="32"/>
          <w:highlight w:val="none"/>
          <w:lang w:val="en-US" w:eastAsia="zh-CN"/>
        </w:rPr>
        <w:t>李加亮同志兼任。负责创建工作的日常事务。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pacing w:val="0"/>
          <w:sz w:val="32"/>
          <w:szCs w:val="32"/>
          <w:highlight w:val="none"/>
          <w:lang w:val="en-US" w:eastAsia="zh-CN"/>
        </w:rPr>
      </w:pPr>
      <w:r>
        <w:rPr>
          <w:rFonts w:hint="default" w:ascii="Times New Roman" w:hAnsi="Times New Roman" w:eastAsia="黑体" w:cs="Times New Roman"/>
          <w:spacing w:val="0"/>
          <w:sz w:val="32"/>
          <w:szCs w:val="32"/>
          <w:highlight w:val="none"/>
          <w:lang w:val="en-US" w:eastAsia="zh-CN"/>
        </w:rPr>
        <w:t>四、工作职责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spacing w:val="0"/>
          <w:sz w:val="32"/>
          <w:szCs w:val="32"/>
          <w:highlight w:val="none"/>
          <w:lang w:val="en-US" w:eastAsia="zh-CN"/>
        </w:rPr>
      </w:pPr>
      <w:r>
        <w:rPr>
          <w:rFonts w:hint="default" w:ascii="Times New Roman" w:hAnsi="Times New Roman" w:eastAsia="方正楷体_GBK" w:cs="Times New Roman"/>
          <w:b w:val="0"/>
          <w:bCs w:val="0"/>
          <w:spacing w:val="0"/>
          <w:sz w:val="32"/>
          <w:szCs w:val="32"/>
          <w:highlight w:val="none"/>
          <w:lang w:val="en-US" w:eastAsia="zh-CN"/>
        </w:rPr>
        <w:t>（一）市住房城乡建设局：</w:t>
      </w:r>
      <w:r>
        <w:rPr>
          <w:rFonts w:hint="default" w:ascii="Times New Roman" w:hAnsi="Times New Roman" w:eastAsia="方正仿宋_GBK" w:cs="Times New Roman"/>
          <w:spacing w:val="0"/>
          <w:sz w:val="32"/>
          <w:szCs w:val="32"/>
          <w:highlight w:val="none"/>
          <w:lang w:val="en-US" w:eastAsia="zh-CN"/>
        </w:rPr>
        <w:t>负责指导全市保障性住房小区的配套设施建设、监督物业服务企业管理和配套设施项目的收集、审核等工作。指导各县（区）住房城乡建设部门将基本公共服务、便民商业服务等设施和公共活动空间建设纳入小区配套设施建设规划编制内容，建立配套设施建设项目库，按计划组织实施，确保新建保障性住房小区的配套设施与保障性住房项目同步规划、同步建设、同步验收和同步交付；健全日常监督制度，做好保障性住房小区房屋管理、物业服务企业管理、水电气等日常保障工作。负责督促协调各相关单位加快实施进度，协调解决创建过程中遇到的各类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spacing w:val="0"/>
          <w:sz w:val="32"/>
          <w:szCs w:val="32"/>
          <w:highlight w:val="none"/>
          <w:lang w:val="en-US" w:eastAsia="zh-CN"/>
        </w:rPr>
      </w:pPr>
      <w:r>
        <w:rPr>
          <w:rFonts w:hint="default" w:ascii="Times New Roman" w:hAnsi="Times New Roman" w:eastAsia="方正楷体_GBK" w:cs="Times New Roman"/>
          <w:b w:val="0"/>
          <w:bCs w:val="0"/>
          <w:spacing w:val="0"/>
          <w:sz w:val="32"/>
          <w:szCs w:val="32"/>
          <w:highlight w:val="none"/>
          <w:lang w:val="en-US" w:eastAsia="zh-CN"/>
        </w:rPr>
        <w:t>（二）市发展改革委：</w:t>
      </w:r>
      <w:r>
        <w:rPr>
          <w:rFonts w:hint="default" w:ascii="Times New Roman" w:hAnsi="Times New Roman" w:eastAsia="方正仿宋_GBK" w:cs="Times New Roman"/>
          <w:spacing w:val="0"/>
          <w:sz w:val="32"/>
          <w:szCs w:val="32"/>
          <w:highlight w:val="none"/>
          <w:lang w:val="en-US" w:eastAsia="zh-CN"/>
        </w:rPr>
        <w:t>负责开展保障性住房小区配套设施建设项目的审批工作，积极争取中央预算内投资等上级资金支持。配合住房城乡建设局、财政局指导各县（区）各部门规范使用保障性安居工程中央预算内投资补助资金。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color w:val="auto"/>
          <w:spacing w:val="0"/>
          <w:sz w:val="32"/>
          <w:szCs w:val="32"/>
          <w:highlight w:val="none"/>
          <w:lang w:val="en-US" w:eastAsia="zh-CN"/>
        </w:rPr>
      </w:pPr>
      <w:r>
        <w:rPr>
          <w:rFonts w:hint="default" w:ascii="Times New Roman" w:hAnsi="Times New Roman" w:eastAsia="方正楷体_GBK" w:cs="Times New Roman"/>
          <w:b w:val="0"/>
          <w:bCs w:val="0"/>
          <w:spacing w:val="0"/>
          <w:sz w:val="32"/>
          <w:szCs w:val="32"/>
          <w:highlight w:val="none"/>
          <w:lang w:val="en-US" w:eastAsia="zh-CN"/>
        </w:rPr>
        <w:t>（三）市教育局：</w:t>
      </w:r>
      <w:r>
        <w:rPr>
          <w:rFonts w:hint="default" w:ascii="Times New Roman" w:hAnsi="Times New Roman" w:eastAsia="方正仿宋_GBK" w:cs="Times New Roman"/>
          <w:spacing w:val="0"/>
          <w:sz w:val="32"/>
          <w:szCs w:val="32"/>
          <w:highlight w:val="none"/>
          <w:lang w:val="en-US" w:eastAsia="zh-CN"/>
        </w:rPr>
        <w:t>负责指导市本级及各县（区）根据保障性住房小区周边教育设施实际情况，协调规划中学、小学、幼儿园设施和建设工作，指导辖区教育部门做好中学、小学、幼儿园设施建成后的运行管理</w:t>
      </w:r>
      <w:r>
        <w:rPr>
          <w:rFonts w:hint="default" w:ascii="Times New Roman" w:hAnsi="Times New Roman" w:eastAsia="方正仿宋_GB2312" w:cs="Times New Roman"/>
          <w:color w:val="auto"/>
          <w:spacing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spacing w:val="0"/>
          <w:sz w:val="32"/>
          <w:szCs w:val="32"/>
          <w:highlight w:val="none"/>
          <w:lang w:val="en-US" w:eastAsia="zh-CN"/>
        </w:rPr>
      </w:pPr>
      <w:r>
        <w:rPr>
          <w:rFonts w:hint="default" w:ascii="Times New Roman" w:hAnsi="Times New Roman" w:eastAsia="方正楷体_GBK" w:cs="Times New Roman"/>
          <w:b w:val="0"/>
          <w:bCs w:val="0"/>
          <w:spacing w:val="0"/>
          <w:sz w:val="32"/>
          <w:szCs w:val="32"/>
          <w:highlight w:val="none"/>
          <w:lang w:val="en-US" w:eastAsia="zh-CN"/>
        </w:rPr>
        <w:t>（四）市公安局：</w:t>
      </w:r>
      <w:r>
        <w:rPr>
          <w:rFonts w:hint="default" w:ascii="Times New Roman" w:hAnsi="Times New Roman" w:eastAsia="方正仿宋_GBK" w:cs="Times New Roman"/>
          <w:spacing w:val="0"/>
          <w:sz w:val="32"/>
          <w:szCs w:val="32"/>
          <w:highlight w:val="none"/>
          <w:lang w:val="en-US" w:eastAsia="zh-CN"/>
        </w:rPr>
        <w:t>负责指导市本级及各县（区）加强对全市社区警务室的建设指导工作，指导保障性住房小区物业服务管理企业规范保安人员配备和管理，指导小区物业服务管理企业开展小区治安防范工作。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highlight w:val="none"/>
          <w:lang w:val="en-US" w:eastAsia="zh-CN"/>
        </w:rPr>
      </w:pPr>
      <w:r>
        <w:rPr>
          <w:rFonts w:hint="default" w:ascii="Times New Roman" w:hAnsi="Times New Roman" w:eastAsia="方正楷体_GBK" w:cs="Times New Roman"/>
          <w:b w:val="0"/>
          <w:bCs w:val="0"/>
          <w:spacing w:val="0"/>
          <w:sz w:val="32"/>
          <w:szCs w:val="32"/>
          <w:highlight w:val="none"/>
          <w:lang w:val="en-US" w:eastAsia="zh-CN"/>
        </w:rPr>
        <w:t>（五）市民政局：</w:t>
      </w:r>
      <w:r>
        <w:rPr>
          <w:rFonts w:hint="default" w:ascii="Times New Roman" w:hAnsi="Times New Roman" w:eastAsia="方正仿宋_GBK" w:cs="Times New Roman"/>
          <w:spacing w:val="0"/>
          <w:sz w:val="32"/>
          <w:szCs w:val="32"/>
          <w:highlight w:val="none"/>
          <w:lang w:val="en-US" w:eastAsia="zh-CN"/>
        </w:rPr>
        <w:t>负责指导市本级及各县（区）将保障性住房小区纳入社区管理，抓好保障性住房小区服务体系建设，收集、审核社区服务体系项目。指导各县（区）加强社区综合服务设施建设。</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08" w:firstLineChars="190"/>
        <w:textAlignment w:val="auto"/>
        <w:rPr>
          <w:rFonts w:hint="default" w:ascii="Times New Roman" w:hAnsi="Times New Roman" w:eastAsia="方正仿宋_GBK" w:cs="Times New Roman"/>
          <w:spacing w:val="0"/>
          <w:kern w:val="2"/>
          <w:sz w:val="32"/>
          <w:szCs w:val="32"/>
          <w:highlight w:val="none"/>
          <w:lang w:val="en-US" w:eastAsia="zh-CN" w:bidi="ar-SA"/>
        </w:rPr>
      </w:pPr>
      <w:r>
        <w:rPr>
          <w:rFonts w:hint="eastAsia" w:ascii="方正楷体_GBK" w:hAnsi="方正楷体_GBK" w:eastAsia="方正楷体_GBK" w:cs="方正楷体_GBK"/>
          <w:spacing w:val="0"/>
          <w:kern w:val="2"/>
          <w:sz w:val="32"/>
          <w:szCs w:val="32"/>
          <w:highlight w:val="none"/>
          <w:lang w:val="en-US" w:eastAsia="zh-CN" w:bidi="ar-SA"/>
        </w:rPr>
        <w:t>（六）市财政局：</w:t>
      </w:r>
      <w:r>
        <w:rPr>
          <w:rFonts w:hint="default" w:ascii="Times New Roman" w:hAnsi="Times New Roman" w:eastAsia="方正仿宋_GBK" w:cs="Times New Roman"/>
          <w:spacing w:val="0"/>
          <w:kern w:val="2"/>
          <w:sz w:val="32"/>
          <w:szCs w:val="32"/>
          <w:highlight w:val="none"/>
          <w:lang w:val="en-US" w:eastAsia="zh-CN" w:bidi="ar-SA"/>
        </w:rPr>
        <w:t>负责指导县（区）将社区服务体系项目建设经费、城镇社区</w:t>
      </w:r>
      <w:r>
        <w:rPr>
          <w:rFonts w:hint="eastAsia" w:ascii="Times New Roman" w:hAnsi="Times New Roman" w:eastAsia="方正仿宋_GBK" w:cs="Times New Roman"/>
          <w:spacing w:val="0"/>
          <w:kern w:val="2"/>
          <w:sz w:val="32"/>
          <w:szCs w:val="32"/>
          <w:highlight w:val="none"/>
          <w:lang w:val="en-US" w:eastAsia="zh-CN" w:bidi="ar-SA"/>
        </w:rPr>
        <w:t>“</w:t>
      </w:r>
      <w:r>
        <w:rPr>
          <w:rFonts w:hint="default" w:ascii="Times New Roman" w:hAnsi="Times New Roman" w:eastAsia="方正仿宋_GBK" w:cs="Times New Roman"/>
          <w:spacing w:val="0"/>
          <w:kern w:val="2"/>
          <w:sz w:val="32"/>
          <w:szCs w:val="32"/>
          <w:highlight w:val="none"/>
          <w:lang w:val="en-US" w:eastAsia="zh-CN" w:bidi="ar-SA"/>
        </w:rPr>
        <w:t>两委</w:t>
      </w:r>
      <w:r>
        <w:rPr>
          <w:rFonts w:hint="eastAsia" w:ascii="Times New Roman" w:hAnsi="Times New Roman" w:eastAsia="方正仿宋_GBK" w:cs="Times New Roman"/>
          <w:spacing w:val="0"/>
          <w:kern w:val="2"/>
          <w:sz w:val="32"/>
          <w:szCs w:val="32"/>
          <w:highlight w:val="none"/>
          <w:lang w:val="en-US" w:eastAsia="zh-CN" w:bidi="ar-SA"/>
        </w:rPr>
        <w:t>”</w:t>
      </w:r>
      <w:bookmarkStart w:id="0" w:name="_GoBack"/>
      <w:bookmarkEnd w:id="0"/>
      <w:r>
        <w:rPr>
          <w:rFonts w:hint="default" w:ascii="Times New Roman" w:hAnsi="Times New Roman" w:eastAsia="方正仿宋_GBK" w:cs="Times New Roman"/>
          <w:spacing w:val="0"/>
          <w:kern w:val="2"/>
          <w:sz w:val="32"/>
          <w:szCs w:val="32"/>
          <w:highlight w:val="none"/>
          <w:lang w:val="en-US" w:eastAsia="zh-CN" w:bidi="ar-SA"/>
        </w:rPr>
        <w:t>成员和社区专职工作人员经费待遇纳入财政预算，做好经费保障工作，协助做好争取国家和自治区资金支持工作。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highlight w:val="none"/>
          <w:lang w:val="en-US" w:eastAsia="zh-CN"/>
        </w:rPr>
      </w:pPr>
      <w:r>
        <w:rPr>
          <w:rFonts w:hint="default" w:ascii="Times New Roman" w:hAnsi="Times New Roman" w:eastAsia="方正楷体_GBK" w:cs="Times New Roman"/>
          <w:b w:val="0"/>
          <w:bCs w:val="0"/>
          <w:spacing w:val="0"/>
          <w:sz w:val="32"/>
          <w:szCs w:val="32"/>
          <w:highlight w:val="none"/>
          <w:lang w:val="en-US" w:eastAsia="zh-CN"/>
        </w:rPr>
        <w:t>（七）市人力资源社会保障局：</w:t>
      </w:r>
      <w:r>
        <w:rPr>
          <w:rFonts w:hint="default" w:ascii="Times New Roman" w:hAnsi="Times New Roman" w:eastAsia="方正仿宋_GBK" w:cs="Times New Roman"/>
          <w:spacing w:val="0"/>
          <w:sz w:val="32"/>
          <w:szCs w:val="32"/>
          <w:highlight w:val="none"/>
          <w:lang w:val="en-US" w:eastAsia="zh-CN"/>
        </w:rPr>
        <w:t>负责采取多种方式促进保障性住房小区居民就业创业，面向小区就业困难人员提供就业援助。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highlight w:val="none"/>
          <w:lang w:val="en-US" w:eastAsia="zh-CN"/>
        </w:rPr>
      </w:pPr>
      <w:r>
        <w:rPr>
          <w:rFonts w:hint="default" w:ascii="Times New Roman" w:hAnsi="Times New Roman" w:eastAsia="方正楷体_GBK" w:cs="Times New Roman"/>
          <w:b w:val="0"/>
          <w:bCs w:val="0"/>
          <w:spacing w:val="0"/>
          <w:sz w:val="32"/>
          <w:szCs w:val="32"/>
          <w:highlight w:val="none"/>
          <w:lang w:val="en-US" w:eastAsia="zh-CN"/>
        </w:rPr>
        <w:t>（八）市自然资源局：</w:t>
      </w:r>
      <w:r>
        <w:rPr>
          <w:rFonts w:hint="default" w:ascii="Times New Roman" w:hAnsi="Times New Roman" w:eastAsia="方正仿宋_GBK" w:cs="Times New Roman"/>
          <w:spacing w:val="0"/>
          <w:sz w:val="32"/>
          <w:szCs w:val="32"/>
          <w:highlight w:val="none"/>
          <w:lang w:val="en-US" w:eastAsia="zh-CN"/>
        </w:rPr>
        <w:t>负责指导市本级及各县（区）保障性住房小区配套设施建设用地及规划许可审批管理工作。并做好相关监督管理工作。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spacing w:val="0"/>
          <w:sz w:val="32"/>
          <w:szCs w:val="32"/>
          <w:highlight w:val="none"/>
          <w:lang w:val="en-US" w:eastAsia="zh-CN"/>
        </w:rPr>
      </w:pPr>
      <w:r>
        <w:rPr>
          <w:rFonts w:hint="default" w:ascii="Times New Roman" w:hAnsi="Times New Roman" w:eastAsia="方正楷体_GBK" w:cs="Times New Roman"/>
          <w:b w:val="0"/>
          <w:bCs w:val="0"/>
          <w:spacing w:val="0"/>
          <w:sz w:val="32"/>
          <w:szCs w:val="32"/>
          <w:highlight w:val="none"/>
          <w:lang w:val="en-US" w:eastAsia="zh-CN"/>
        </w:rPr>
        <w:t>（九）市商务局：</w:t>
      </w:r>
      <w:r>
        <w:rPr>
          <w:rFonts w:hint="default" w:ascii="Times New Roman" w:hAnsi="Times New Roman" w:eastAsia="方正仿宋_GBK" w:cs="Times New Roman"/>
          <w:spacing w:val="0"/>
          <w:sz w:val="32"/>
          <w:szCs w:val="32"/>
          <w:highlight w:val="none"/>
          <w:lang w:val="en-US" w:eastAsia="zh-CN"/>
        </w:rPr>
        <w:t>负责指导优化市本级及各县（区）保保障性住房小区商业结构布局，重点发展社区居民购物、餐饮、维修、美容美发、洗衣、家庭服务、物流配送、快递派送和再生资源回收等居民服务。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highlight w:val="none"/>
          <w:lang w:val="en-US" w:eastAsia="zh-CN"/>
        </w:rPr>
      </w:pPr>
      <w:r>
        <w:rPr>
          <w:rFonts w:hint="default" w:ascii="Times New Roman" w:hAnsi="Times New Roman" w:eastAsia="方正楷体_GBK" w:cs="Times New Roman"/>
          <w:b w:val="0"/>
          <w:bCs w:val="0"/>
          <w:spacing w:val="0"/>
          <w:sz w:val="32"/>
          <w:szCs w:val="32"/>
          <w:highlight w:val="none"/>
          <w:lang w:val="en-US" w:eastAsia="zh-CN"/>
        </w:rPr>
        <w:t>（十）市文化广电体育旅游局：</w:t>
      </w:r>
      <w:r>
        <w:rPr>
          <w:rFonts w:hint="default" w:ascii="Times New Roman" w:hAnsi="Times New Roman" w:eastAsia="方正仿宋_GBK" w:cs="Times New Roman"/>
          <w:spacing w:val="0"/>
          <w:sz w:val="32"/>
          <w:szCs w:val="32"/>
          <w:highlight w:val="none"/>
          <w:lang w:val="en-US" w:eastAsia="zh-CN"/>
        </w:rPr>
        <w:t>负责指导市本级及各县（区）保障性住房小区图书馆（室）、文化活动中心（室）和小区文化建设。指导各县（区）文化部门在保障性住房小区开展文化惠民活动，完善小区文娱组织体系和骨干队伍，并对文化设施的后期使用进行监督管理。负责指导各县（区）体育部门安排专人发动组织保障性住房小区居民开展体育活动，完善小区体育组织体系和骨干队伍，具备条件的小区优先满足小区需要的配套体育健身器材；指导受赠小区对建成后的体育设施进行管理维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val="0"/>
          <w:spacing w:val="0"/>
          <w:sz w:val="32"/>
          <w:szCs w:val="32"/>
          <w:highlight w:val="none"/>
          <w:lang w:val="en-US" w:eastAsia="zh-CN"/>
        </w:rPr>
      </w:pPr>
      <w:r>
        <w:rPr>
          <w:rFonts w:hint="default" w:ascii="Times New Roman" w:hAnsi="Times New Roman" w:eastAsia="方正楷体_GBK" w:cs="Times New Roman"/>
          <w:b w:val="0"/>
          <w:bCs w:val="0"/>
          <w:spacing w:val="0"/>
          <w:sz w:val="32"/>
          <w:szCs w:val="32"/>
          <w:highlight w:val="none"/>
          <w:lang w:val="en-US" w:eastAsia="zh-CN"/>
        </w:rPr>
        <w:t>（十一）市卫生健康委：</w:t>
      </w:r>
      <w:r>
        <w:rPr>
          <w:rFonts w:hint="default" w:ascii="Times New Roman" w:hAnsi="Times New Roman" w:eastAsia="方正仿宋_GBK" w:cs="Times New Roman"/>
          <w:spacing w:val="0"/>
          <w:sz w:val="32"/>
          <w:szCs w:val="32"/>
          <w:highlight w:val="none"/>
          <w:lang w:val="en-US" w:eastAsia="zh-CN"/>
        </w:rPr>
        <w:t>负责指导市本级及各县（区）保障性住房小区的医疗卫生和计划生育管理工作。按照国家和自治区有关要求在保障性住房小区所在地段合理配置医疗卫生机构。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val="0"/>
          <w:spacing w:val="0"/>
          <w:sz w:val="32"/>
          <w:szCs w:val="32"/>
          <w:highlight w:val="none"/>
          <w:lang w:val="en-US" w:eastAsia="zh-CN"/>
        </w:rPr>
      </w:pPr>
      <w:r>
        <w:rPr>
          <w:rFonts w:hint="default" w:ascii="Times New Roman" w:hAnsi="Times New Roman" w:eastAsia="方正楷体_GBK" w:cs="Times New Roman"/>
          <w:b w:val="0"/>
          <w:bCs w:val="0"/>
          <w:spacing w:val="0"/>
          <w:sz w:val="32"/>
          <w:szCs w:val="32"/>
          <w:highlight w:val="none"/>
          <w:lang w:val="en-US" w:eastAsia="zh-CN"/>
        </w:rPr>
        <w:t>（十二）市退役军人局：</w:t>
      </w:r>
      <w:r>
        <w:rPr>
          <w:rFonts w:hint="default" w:ascii="Times New Roman" w:hAnsi="Times New Roman" w:eastAsia="方正仿宋_GBK" w:cs="Times New Roman"/>
          <w:spacing w:val="0"/>
          <w:sz w:val="32"/>
          <w:szCs w:val="32"/>
          <w:highlight w:val="none"/>
          <w:lang w:val="en-US" w:eastAsia="zh-CN"/>
        </w:rPr>
        <w:t>负责做好优抚对象的优待抚恤、帮扶援助、服务管理、待遇保障工作。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highlight w:val="none"/>
          <w:lang w:val="en-US" w:eastAsia="zh-CN"/>
        </w:rPr>
      </w:pPr>
      <w:r>
        <w:rPr>
          <w:rFonts w:hint="default" w:ascii="Times New Roman" w:hAnsi="Times New Roman" w:eastAsia="方正楷体_GBK" w:cs="Times New Roman"/>
          <w:b w:val="0"/>
          <w:bCs w:val="0"/>
          <w:spacing w:val="0"/>
          <w:sz w:val="32"/>
          <w:szCs w:val="32"/>
          <w:highlight w:val="none"/>
          <w:lang w:val="en-US" w:eastAsia="zh-CN"/>
        </w:rPr>
        <w:t>（十三）市供销社：</w:t>
      </w:r>
      <w:r>
        <w:rPr>
          <w:rFonts w:hint="default" w:ascii="Times New Roman" w:hAnsi="Times New Roman" w:eastAsia="方正仿宋_GBK" w:cs="Times New Roman"/>
          <w:spacing w:val="0"/>
          <w:sz w:val="32"/>
          <w:szCs w:val="32"/>
          <w:highlight w:val="none"/>
          <w:lang w:val="en-US" w:eastAsia="zh-CN"/>
        </w:rPr>
        <w:t>负责配合参与市本级及各县（区）保障性住房小区商业服务配套建设，加快农副产品、日常消费品购销和再生资源回收网络建设。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highlight w:val="none"/>
          <w:lang w:val="en-US" w:eastAsia="zh-CN"/>
        </w:rPr>
      </w:pPr>
      <w:r>
        <w:rPr>
          <w:rFonts w:hint="default" w:ascii="Times New Roman" w:hAnsi="Times New Roman" w:eastAsia="方正仿宋_GBK" w:cs="Times New Roman"/>
          <w:spacing w:val="0"/>
          <w:sz w:val="32"/>
          <w:szCs w:val="32"/>
          <w:highlight w:val="none"/>
          <w:lang w:val="en-US" w:eastAsia="zh-CN"/>
        </w:rPr>
        <w:t>司法、生态环境、科技等部门按照各自职责，加强对保障性住房小区创建“阳光社区·美丽家园”工作的监督和指导；工会、共青团、妇联、残联等组织，共同积极参与保障性住房小区创建“阳光社区·美丽家园”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pacing w:val="0"/>
          <w:sz w:val="32"/>
          <w:szCs w:val="32"/>
          <w:highlight w:val="none"/>
          <w:lang w:val="en-US" w:eastAsia="zh-CN"/>
        </w:rPr>
      </w:pPr>
      <w:r>
        <w:rPr>
          <w:rFonts w:hint="default" w:ascii="Times New Roman" w:hAnsi="Times New Roman" w:eastAsia="黑体" w:cs="Times New Roman"/>
          <w:b w:val="0"/>
          <w:bCs w:val="0"/>
          <w:spacing w:val="0"/>
          <w:sz w:val="32"/>
          <w:szCs w:val="32"/>
          <w:highlight w:val="none"/>
          <w:lang w:val="en-US" w:eastAsia="zh-CN"/>
        </w:rPr>
        <w:t>五、实施步骤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pacing w:val="0"/>
          <w:sz w:val="32"/>
          <w:szCs w:val="32"/>
          <w:highlight w:val="none"/>
          <w:lang w:val="en-US" w:eastAsia="zh-CN"/>
        </w:rPr>
      </w:pPr>
      <w:r>
        <w:rPr>
          <w:rFonts w:hint="default" w:ascii="Times New Roman" w:hAnsi="Times New Roman" w:eastAsia="方正楷体_GBK" w:cs="Times New Roman"/>
          <w:b w:val="0"/>
          <w:bCs w:val="0"/>
          <w:spacing w:val="0"/>
          <w:sz w:val="32"/>
          <w:szCs w:val="32"/>
          <w:highlight w:val="none"/>
          <w:lang w:val="en-US" w:eastAsia="zh-CN"/>
        </w:rPr>
        <w:t>（一）调查摸底阶段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highlight w:val="none"/>
          <w:lang w:val="en-US" w:eastAsia="zh-CN"/>
        </w:rPr>
      </w:pPr>
      <w:r>
        <w:rPr>
          <w:rFonts w:hint="default" w:ascii="Times New Roman" w:hAnsi="Times New Roman" w:eastAsia="方正仿宋_GBK" w:cs="Times New Roman"/>
          <w:spacing w:val="0"/>
          <w:sz w:val="32"/>
          <w:szCs w:val="32"/>
          <w:highlight w:val="none"/>
          <w:lang w:val="en-US" w:eastAsia="zh-CN"/>
        </w:rPr>
        <w:t>2021年第一季度，对全市已建成入住的保障性住房小区现状进行摸底调查。现全市共有200户以上已建成入住的保障性住房小区26个，其中市辖区12个，灵山县4个，浦北县3个，钦北区1个，自贸区钦州港片区4个。部分小区存在基础设施老化、未铺设天然气管道、公共空间较少、监控覆盖率、绿化率不足等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pacing w:val="0"/>
          <w:sz w:val="32"/>
          <w:szCs w:val="32"/>
          <w:highlight w:val="none"/>
          <w:lang w:val="en-US" w:eastAsia="zh-CN"/>
        </w:rPr>
      </w:pPr>
      <w:r>
        <w:rPr>
          <w:rFonts w:hint="default" w:ascii="Times New Roman" w:hAnsi="Times New Roman" w:eastAsia="方正楷体_GBK" w:cs="Times New Roman"/>
          <w:b w:val="0"/>
          <w:bCs w:val="0"/>
          <w:spacing w:val="0"/>
          <w:sz w:val="32"/>
          <w:szCs w:val="32"/>
          <w:highlight w:val="none"/>
          <w:lang w:val="en-US" w:eastAsia="zh-CN"/>
        </w:rPr>
        <w:t>（二）自查申报阶段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highlight w:val="none"/>
          <w:lang w:val="en-US" w:eastAsia="zh-CN"/>
        </w:rPr>
      </w:pPr>
      <w:r>
        <w:rPr>
          <w:rFonts w:hint="default" w:ascii="Times New Roman" w:hAnsi="Times New Roman" w:eastAsia="方正仿宋_GBK" w:cs="Times New Roman"/>
          <w:spacing w:val="0"/>
          <w:sz w:val="32"/>
          <w:szCs w:val="32"/>
          <w:highlight w:val="none"/>
          <w:lang w:val="en-US" w:eastAsia="zh-CN"/>
        </w:rPr>
        <w:t>各保障性住房小区经营管理单位对照《创建标准》进行自查，结合各小区自身实际，制定“阳光社区·美丽家园”小区的创建实施方案，2021年申报11个小区，2022年申报9个，2023年申报4个，2024年申报2个，每年10月前完成当年申报。申报“阳光社区·美丽家园”的小区，要求对照《创建标准》指标总体符合率达85%以上，且每项要求中至少有1项符合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pacing w:val="0"/>
          <w:sz w:val="32"/>
          <w:szCs w:val="32"/>
          <w:highlight w:val="none"/>
          <w:lang w:val="en-US" w:eastAsia="zh-CN"/>
        </w:rPr>
      </w:pPr>
      <w:r>
        <w:rPr>
          <w:rFonts w:hint="default" w:ascii="Times New Roman" w:hAnsi="Times New Roman" w:eastAsia="方正楷体_GBK" w:cs="Times New Roman"/>
          <w:b w:val="0"/>
          <w:bCs w:val="0"/>
          <w:spacing w:val="0"/>
          <w:sz w:val="32"/>
          <w:szCs w:val="32"/>
          <w:highlight w:val="none"/>
          <w:lang w:val="en-US" w:eastAsia="zh-CN"/>
        </w:rPr>
        <w:t>（三）市级审核阶段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highlight w:val="none"/>
          <w:lang w:val="en-US" w:eastAsia="zh-CN"/>
        </w:rPr>
      </w:pPr>
      <w:r>
        <w:rPr>
          <w:rFonts w:hint="default" w:ascii="Times New Roman" w:hAnsi="Times New Roman" w:eastAsia="方正仿宋_GBK" w:cs="Times New Roman"/>
          <w:spacing w:val="0"/>
          <w:sz w:val="32"/>
          <w:szCs w:val="32"/>
          <w:highlight w:val="none"/>
          <w:lang w:val="en-US" w:eastAsia="zh-CN"/>
        </w:rPr>
        <w:t>“阳光社区·美丽家园”小区由保障性住房小区经营管理单位向市、县、区住房城乡建设局进行申报，由领导小组对申报小区组织初审，符合《创建标准》的，向自治区住房城乡建设厅申报。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val="0"/>
          <w:spacing w:val="0"/>
          <w:sz w:val="32"/>
          <w:szCs w:val="32"/>
          <w:highlight w:val="none"/>
          <w:lang w:val="en-US" w:eastAsia="zh-CN"/>
        </w:rPr>
      </w:pPr>
      <w:r>
        <w:rPr>
          <w:rFonts w:hint="default" w:ascii="Times New Roman" w:hAnsi="Times New Roman" w:eastAsia="楷体" w:cs="Times New Roman"/>
          <w:b w:val="0"/>
          <w:bCs w:val="0"/>
          <w:spacing w:val="0"/>
          <w:sz w:val="32"/>
          <w:szCs w:val="32"/>
          <w:highlight w:val="none"/>
          <w:lang w:val="en-US" w:eastAsia="zh-CN"/>
        </w:rPr>
        <w:t>（四）自治区复核复查阶段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spacing w:val="0"/>
          <w:sz w:val="32"/>
          <w:szCs w:val="32"/>
          <w:highlight w:val="none"/>
          <w:lang w:val="en-US" w:eastAsia="zh-CN"/>
        </w:rPr>
      </w:pPr>
      <w:r>
        <w:rPr>
          <w:rFonts w:hint="default" w:ascii="Times New Roman" w:hAnsi="Times New Roman" w:eastAsia="方正仿宋_GBK" w:cs="Times New Roman"/>
          <w:spacing w:val="0"/>
          <w:sz w:val="32"/>
          <w:szCs w:val="32"/>
          <w:highlight w:val="none"/>
          <w:lang w:val="en-US" w:eastAsia="zh-CN"/>
        </w:rPr>
        <w:t>各申报小区收集资料，整理档案，迎接自治区专家组对我市创建工作的复核认定，对复核中提出问题及时整改。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pacing w:val="0"/>
          <w:sz w:val="32"/>
          <w:szCs w:val="32"/>
          <w:highlight w:val="none"/>
          <w:lang w:val="en-US" w:eastAsia="zh-CN"/>
        </w:rPr>
      </w:pPr>
      <w:r>
        <w:rPr>
          <w:rFonts w:hint="default" w:ascii="Times New Roman" w:hAnsi="Times New Roman" w:eastAsia="黑体" w:cs="Times New Roman"/>
          <w:b w:val="0"/>
          <w:bCs w:val="0"/>
          <w:spacing w:val="0"/>
          <w:sz w:val="32"/>
          <w:szCs w:val="32"/>
          <w:highlight w:val="none"/>
          <w:lang w:val="en-US" w:eastAsia="zh-CN"/>
        </w:rPr>
        <w:t>六、有关要求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highlight w:val="none"/>
          <w:lang w:val="en-US" w:eastAsia="zh-CN"/>
        </w:rPr>
      </w:pPr>
      <w:r>
        <w:rPr>
          <w:rFonts w:hint="default" w:ascii="Times New Roman" w:hAnsi="Times New Roman" w:eastAsia="方正楷体_GBK" w:cs="Times New Roman"/>
          <w:b w:val="0"/>
          <w:bCs w:val="0"/>
          <w:spacing w:val="0"/>
          <w:sz w:val="32"/>
          <w:szCs w:val="32"/>
          <w:highlight w:val="none"/>
          <w:lang w:val="en-US" w:eastAsia="zh-CN"/>
        </w:rPr>
        <w:t>（一）统一认识，加强领导。</w:t>
      </w:r>
      <w:r>
        <w:rPr>
          <w:rFonts w:hint="default" w:ascii="Times New Roman" w:hAnsi="Times New Roman" w:eastAsia="方正仿宋_GBK" w:cs="Times New Roman"/>
          <w:spacing w:val="0"/>
          <w:sz w:val="32"/>
          <w:szCs w:val="32"/>
          <w:highlight w:val="none"/>
          <w:lang w:val="en-US" w:eastAsia="zh-CN"/>
        </w:rPr>
        <w:t>创建“阳光社区·美丽家园”小区活动是提升全市保障性住房小区管理和服务水平的一项经常性和长期性工作，是提升基层社会治理能力的一项重要实践。各县、区要成立相应机构，加强对创建工作的组织领导，将创建工作列入重要议事日程，细化工作措施，统筹规划，建管并重，确保工作取得实效。由市住房城乡建设局牵头，每季度召开联席工作会议，通报工作进度，研究解决创建工作中遇到难点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highlight w:val="none"/>
          <w:lang w:val="en-US" w:eastAsia="zh-CN"/>
        </w:rPr>
      </w:pPr>
      <w:r>
        <w:rPr>
          <w:rFonts w:hint="eastAsia" w:ascii="方正楷体_GBK" w:hAnsi="方正楷体_GBK" w:eastAsia="方正楷体_GBK" w:cs="方正楷体_GBK"/>
          <w:spacing w:val="0"/>
          <w:sz w:val="32"/>
          <w:szCs w:val="32"/>
          <w:highlight w:val="none"/>
          <w:lang w:val="en-US" w:eastAsia="zh-CN"/>
        </w:rPr>
        <w:t>（二）多渠道筹措资金，建立多元化资金投入机制。</w:t>
      </w:r>
      <w:r>
        <w:rPr>
          <w:rFonts w:hint="default" w:ascii="Times New Roman" w:hAnsi="Times New Roman" w:eastAsia="方正仿宋_GBK" w:cs="Times New Roman"/>
          <w:spacing w:val="0"/>
          <w:sz w:val="32"/>
          <w:szCs w:val="32"/>
          <w:highlight w:val="none"/>
          <w:lang w:val="en-US" w:eastAsia="zh-CN"/>
        </w:rPr>
        <w:t>对小区服务设施建设和维护经费、小区管理人员报酬、小区服务员工作经费等，采取从小区经济收入中安排等方式予以解决。经测算，市本级申报创建的保障性住房小区完善短板所需经费为200万元/个，县级保障性住房小区完善短板所需经费不低于20万元/个，每年通过小区经济收入安排予以解决。对《创建标准》中未达标的部分，根据责任分工由对应的责任部门负责解决。同时鼓励社会资本参与改造，合理利用小区内闲置储物房、空地等资源，通过租赁、新建等方式，提供经营场所，吸引市场主体提供养老、托育、助餐、家政保洁、便利店等公共服务和社会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楷体_GBK" w:cs="Times New Roman"/>
          <w:b w:val="0"/>
          <w:bCs w:val="0"/>
          <w:spacing w:val="0"/>
          <w:sz w:val="32"/>
          <w:szCs w:val="32"/>
          <w:highlight w:val="none"/>
          <w:lang w:val="en-US" w:eastAsia="zh-CN"/>
        </w:rPr>
        <w:t>（三）各司其职，合力推进。</w:t>
      </w:r>
      <w:r>
        <w:rPr>
          <w:rFonts w:hint="default" w:ascii="Times New Roman" w:hAnsi="Times New Roman" w:eastAsia="方正仿宋_GBK" w:cs="Times New Roman"/>
          <w:spacing w:val="0"/>
          <w:sz w:val="32"/>
          <w:szCs w:val="32"/>
          <w:highlight w:val="none"/>
          <w:lang w:val="en-US" w:eastAsia="zh-CN"/>
        </w:rPr>
        <w:t>各相关部门要各司其职，密切配合，认真组织实施保障性住房小区“阳光社区·美丽家园”创建工作。单位主要领导要亲自抓，分管领导要具体抓，切实抓出成效。针对保障性住房小区的特殊性，建设具有特色、覆盖全体成员、服务主体多元化、服务设施完备、服务网络健全、服务功能完善、服务质量和管理水平较高、政府公共服务与社区自助互助服务相对接、公益性服务与经营性服务相补充、专项服务与综合性服务相结合的社会化社区服务体系，实现保障性住房小区居住对象“进得来、住得下、有尊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hanging="1280" w:hangingChars="400"/>
        <w:textAlignment w:val="auto"/>
        <w:rPr>
          <w:rFonts w:hint="default" w:ascii="Times New Roman" w:hAnsi="Times New Roman" w:eastAsia="方正仿宋_GB2312" w:cs="Times New Roman"/>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238" w:leftChars="304" w:hanging="1600" w:hangingChars="500"/>
        <w:textAlignment w:val="auto"/>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附件</w:t>
      </w:r>
      <w:r>
        <w:rPr>
          <w:rFonts w:hint="default" w:ascii="Times New Roman" w:hAnsi="Times New Roman" w:eastAsia="方正仿宋_GB2312" w:cs="Times New Roman"/>
          <w:b w:val="0"/>
          <w:bCs w:val="0"/>
          <w:spacing w:val="-11"/>
          <w:sz w:val="32"/>
          <w:szCs w:val="32"/>
          <w:highlight w:val="none"/>
          <w:lang w:val="en-US" w:eastAsia="zh-CN"/>
        </w:rPr>
        <w:t>：</w:t>
      </w:r>
      <w:r>
        <w:rPr>
          <w:rFonts w:hint="default" w:ascii="Times New Roman" w:hAnsi="Times New Roman" w:eastAsia="楷体" w:cs="Times New Roman"/>
          <w:b w:val="0"/>
          <w:bCs w:val="0"/>
          <w:spacing w:val="-11"/>
          <w:sz w:val="32"/>
          <w:szCs w:val="32"/>
          <w:highlight w:val="none"/>
          <w:lang w:val="en-US" w:eastAsia="zh-CN"/>
        </w:rPr>
        <w:t>1.</w:t>
      </w:r>
      <w:r>
        <w:rPr>
          <w:rFonts w:hint="eastAsia" w:ascii="Times New Roman" w:hAnsi="Times New Roman" w:eastAsia="楷体" w:cs="Times New Roman"/>
          <w:b w:val="0"/>
          <w:bCs w:val="0"/>
          <w:spacing w:val="-11"/>
          <w:sz w:val="32"/>
          <w:szCs w:val="32"/>
          <w:highlight w:val="none"/>
          <w:lang w:val="en-US" w:eastAsia="zh-CN"/>
        </w:rPr>
        <w:t xml:space="preserve"> </w:t>
      </w:r>
      <w:r>
        <w:rPr>
          <w:rFonts w:hint="default" w:ascii="Times New Roman" w:hAnsi="Times New Roman" w:eastAsia="方正仿宋_GB2312" w:cs="Times New Roman"/>
          <w:sz w:val="32"/>
          <w:szCs w:val="32"/>
          <w:highlight w:val="none"/>
          <w:lang w:val="en-US" w:eastAsia="zh-CN"/>
        </w:rPr>
        <w:t>《广西壮族自治区保障性住房小区创建“阳光社区·美丽家园”标准》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广西壮族自治区保障性住房小区创建“阳光社</w:t>
      </w:r>
      <w:r>
        <w:rPr>
          <w:rFonts w:hint="eastAsia" w:ascii="Times New Roman" w:hAnsi="Times New Roman" w:eastAsia="方正仿宋_GB2312" w:cs="Times New Roman"/>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区·美丽家园”申报表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钦州市保障性住房小区创建“阳光社区·美丽家园”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500" w:firstLine="960" w:firstLineChars="300"/>
        <w:textAlignment w:val="auto"/>
        <w:rPr>
          <w:rFonts w:hint="default" w:ascii="Times New Roman" w:hAnsi="Times New Roman" w:eastAsia="方正黑体_GBK" w:cs="Times New Roman"/>
          <w:snapToGrid w:val="0"/>
          <w:sz w:val="32"/>
          <w:szCs w:val="32"/>
          <w:highlight w:val="none"/>
          <w:shd w:val="clear" w:color="auto" w:fill="FFFFFF"/>
          <w:lang w:val="en-US" w:eastAsia="zh-CN"/>
        </w:rPr>
      </w:pPr>
      <w:r>
        <w:rPr>
          <w:rFonts w:hint="default" w:ascii="Times New Roman" w:hAnsi="Times New Roman" w:eastAsia="方正仿宋_GB2312" w:cs="Times New Roman"/>
          <w:sz w:val="32"/>
          <w:szCs w:val="32"/>
          <w:highlight w:val="none"/>
          <w:lang w:val="en-US" w:eastAsia="zh-CN"/>
        </w:rPr>
        <w:t>责任分工表</w:t>
      </w:r>
      <w:r>
        <w:rPr>
          <w:rFonts w:hint="default" w:ascii="Times New Roman" w:hAnsi="Times New Roman" w:eastAsia="方正黑体_GBK" w:cs="Times New Roman"/>
          <w:snapToGrid w:val="0"/>
          <w:sz w:val="32"/>
          <w:szCs w:val="32"/>
          <w:highlight w:val="none"/>
          <w:shd w:val="clear" w:color="auto" w:fill="FFFFFF"/>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黑体_GBK" w:cs="Times New Roman"/>
          <w:snapToGrid w:val="0"/>
          <w:spacing w:val="-11"/>
          <w:sz w:val="32"/>
          <w:szCs w:val="32"/>
          <w:highlight w:val="none"/>
          <w:shd w:val="clear" w:color="auto" w:fill="FFFFFF"/>
          <w:lang w:val="en-US" w:eastAsia="zh-CN"/>
        </w:rPr>
      </w:pPr>
      <w:r>
        <w:rPr>
          <w:rFonts w:hint="default" w:ascii="Times New Roman" w:hAnsi="Times New Roman" w:eastAsia="方正仿宋_GB2312" w:cs="Times New Roman"/>
          <w:sz w:val="32"/>
          <w:szCs w:val="32"/>
          <w:highlight w:val="none"/>
          <w:lang w:val="en-US" w:eastAsia="zh-CN"/>
        </w:rPr>
        <w:t>钦州市保障性住房2021年度“阳光社区·美丽家</w:t>
      </w:r>
      <w:r>
        <w:rPr>
          <w:rFonts w:hint="default" w:ascii="Times New Roman" w:hAnsi="Times New Roman" w:eastAsia="方正仿宋_GB2312" w:cs="Times New Roman"/>
          <w:spacing w:val="-11"/>
          <w:sz w:val="32"/>
          <w:szCs w:val="32"/>
          <w:highlight w:val="none"/>
          <w:lang w:val="en-US" w:eastAsia="zh-CN"/>
        </w:rPr>
        <w:t>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500" w:firstLine="894" w:firstLineChars="3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pacing w:val="-11"/>
          <w:sz w:val="32"/>
          <w:szCs w:val="32"/>
          <w:highlight w:val="none"/>
          <w:lang w:val="en-US" w:eastAsia="zh-CN"/>
        </w:rPr>
        <w:t xml:space="preserve">示范小区申报情况明细表 </w:t>
      </w:r>
      <w:r>
        <w:rPr>
          <w:rFonts w:hint="default" w:ascii="Times New Roman" w:hAnsi="Times New Roman" w:eastAsia="方正黑体_GBK" w:cs="Times New Roman"/>
          <w:snapToGrid w:val="0"/>
          <w:spacing w:val="-11"/>
          <w:sz w:val="32"/>
          <w:szCs w:val="32"/>
          <w:highlight w:val="none"/>
          <w:shd w:val="clear" w:color="auto" w:fill="FFFFFF"/>
          <w:lang w:val="en-US" w:eastAsia="zh-CN"/>
        </w:rPr>
        <w:t xml:space="preserve"> </w:t>
      </w:r>
    </w:p>
    <w:sectPr>
      <w:footerReference r:id="rId3" w:type="default"/>
      <w:pgSz w:w="11906" w:h="16838"/>
      <w:pgMar w:top="1928" w:right="1417" w:bottom="1814" w:left="1417" w:header="851" w:footer="1247"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C548BF5-1FA3-4B08-8146-F2EEA8C24D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1DCA5A0B-D7EE-4C07-B8B1-0451BB61A9A0}"/>
  </w:font>
  <w:font w:name="方正小标宋_GBK">
    <w:panose1 w:val="03000509000000000000"/>
    <w:charset w:val="86"/>
    <w:family w:val="auto"/>
    <w:pitch w:val="default"/>
    <w:sig w:usb0="00000001" w:usb1="080E0000" w:usb2="00000000" w:usb3="00000000" w:csb0="00040000" w:csb1="00000000"/>
    <w:embedRegular r:id="rId3" w:fontKey="{7CBD5274-AA3C-42FB-AC20-72F0D41B46DF}"/>
  </w:font>
  <w:font w:name="方正仿宋_GBK">
    <w:panose1 w:val="03000509000000000000"/>
    <w:charset w:val="86"/>
    <w:family w:val="script"/>
    <w:pitch w:val="default"/>
    <w:sig w:usb0="00000001" w:usb1="080E0000" w:usb2="00000000" w:usb3="00000000" w:csb0="00040000" w:csb1="00000000"/>
    <w:embedRegular r:id="rId4" w:fontKey="{5D79230A-BC01-44DA-81B1-C8FBEED6E775}"/>
  </w:font>
  <w:font w:name="方正仿宋_GB2312">
    <w:altName w:val="仿宋"/>
    <w:panose1 w:val="02000000000000000000"/>
    <w:charset w:val="86"/>
    <w:family w:val="auto"/>
    <w:pitch w:val="default"/>
    <w:sig w:usb0="00000000" w:usb1="00000000" w:usb2="00000012" w:usb3="00000000" w:csb0="00040001" w:csb1="00000000"/>
    <w:embedRegular r:id="rId5" w:fontKey="{DF256FD6-EFB1-4D96-B568-93F96BACA353}"/>
  </w:font>
  <w:font w:name="方正楷体_GBK">
    <w:panose1 w:val="03000509000000000000"/>
    <w:charset w:val="86"/>
    <w:family w:val="auto"/>
    <w:pitch w:val="default"/>
    <w:sig w:usb0="00000001" w:usb1="080E0000" w:usb2="00000000" w:usb3="00000000" w:csb0="00040000" w:csb1="00000000"/>
    <w:embedRegular r:id="rId6" w:fontKey="{234103CC-8718-4A7A-9122-40A4D1F814BB}"/>
  </w:font>
  <w:font w:name="楷体">
    <w:panose1 w:val="02010609060101010101"/>
    <w:charset w:val="86"/>
    <w:family w:val="auto"/>
    <w:pitch w:val="default"/>
    <w:sig w:usb0="800002BF" w:usb1="38CF7CFA" w:usb2="00000016" w:usb3="00000000" w:csb0="00040001" w:csb1="00000000"/>
    <w:embedRegular r:id="rId7" w:fontKey="{517AA6B4-E9DB-4558-A684-B190598279A3}"/>
  </w:font>
  <w:font w:name="方正黑体_GBK">
    <w:panose1 w:val="03000509000000000000"/>
    <w:charset w:val="86"/>
    <w:family w:val="script"/>
    <w:pitch w:val="default"/>
    <w:sig w:usb0="00000001" w:usb1="080E0000" w:usb2="00000000" w:usb3="00000000" w:csb0="00040000" w:csb1="00000000"/>
    <w:embedRegular r:id="rId8" w:fontKey="{2BE347C1-254B-47BB-AE9D-9EAC1732953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ind w:right="360"/>
      <w:rPr>
        <w:rFonts w:hint="eastAsia" w:eastAsia="方正仿宋_GBK"/>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- 15 -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- 15 -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3"/>
      <w:adjustRightInd w:val="0"/>
      <w:ind w:right="360" w:firstLine="360"/>
      <w:rPr>
        <w:rFonts w:hint="eastAsia" w:eastAsia="方正仿宋_GBK"/>
      </w:rPr>
    </w:pPr>
  </w:p>
  <w:p>
    <w:pPr>
      <w:pStyle w:val="3"/>
      <w:adjustRightInd w:val="0"/>
      <w:ind w:right="360" w:firstLine="360"/>
      <w:rPr>
        <w:rFonts w:hint="eastAsia" w:eastAsia="方正仿宋_GBK"/>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322BF"/>
    <w:multiLevelType w:val="singleLevel"/>
    <w:tmpl w:val="32C322B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A0CB7"/>
    <w:rsid w:val="03787448"/>
    <w:rsid w:val="06453F9F"/>
    <w:rsid w:val="081C3AE6"/>
    <w:rsid w:val="08E27DC1"/>
    <w:rsid w:val="0AEC7F44"/>
    <w:rsid w:val="0B13546A"/>
    <w:rsid w:val="0C794B4E"/>
    <w:rsid w:val="0D4C1AA3"/>
    <w:rsid w:val="0DCF30B3"/>
    <w:rsid w:val="0E571D15"/>
    <w:rsid w:val="0ECD1D24"/>
    <w:rsid w:val="10CB567B"/>
    <w:rsid w:val="11486E6B"/>
    <w:rsid w:val="139938F0"/>
    <w:rsid w:val="1515360F"/>
    <w:rsid w:val="16C42AF0"/>
    <w:rsid w:val="182F34F3"/>
    <w:rsid w:val="19C167D8"/>
    <w:rsid w:val="1A40288C"/>
    <w:rsid w:val="1C571AD1"/>
    <w:rsid w:val="1E4C6F77"/>
    <w:rsid w:val="1E7F33AE"/>
    <w:rsid w:val="21DA0CB7"/>
    <w:rsid w:val="22DA3CF7"/>
    <w:rsid w:val="238E050F"/>
    <w:rsid w:val="254F0746"/>
    <w:rsid w:val="262E0515"/>
    <w:rsid w:val="26F631B7"/>
    <w:rsid w:val="28EF7FB0"/>
    <w:rsid w:val="2A1E419A"/>
    <w:rsid w:val="2AC22D16"/>
    <w:rsid w:val="2B514831"/>
    <w:rsid w:val="2BBB74DA"/>
    <w:rsid w:val="2CA57358"/>
    <w:rsid w:val="2D91584E"/>
    <w:rsid w:val="31C218BF"/>
    <w:rsid w:val="32D67B44"/>
    <w:rsid w:val="345C3549"/>
    <w:rsid w:val="349F61F1"/>
    <w:rsid w:val="36E277B6"/>
    <w:rsid w:val="3A8C7E3C"/>
    <w:rsid w:val="3CD7279E"/>
    <w:rsid w:val="3F813EBC"/>
    <w:rsid w:val="40007F6D"/>
    <w:rsid w:val="41160993"/>
    <w:rsid w:val="42C74EF3"/>
    <w:rsid w:val="43D7570E"/>
    <w:rsid w:val="468B6D5A"/>
    <w:rsid w:val="474D3F68"/>
    <w:rsid w:val="47D71DCC"/>
    <w:rsid w:val="49487C51"/>
    <w:rsid w:val="4A67390E"/>
    <w:rsid w:val="4CBC3F3B"/>
    <w:rsid w:val="54296A41"/>
    <w:rsid w:val="57884075"/>
    <w:rsid w:val="58CC6D3A"/>
    <w:rsid w:val="5B4967B9"/>
    <w:rsid w:val="5C1655B3"/>
    <w:rsid w:val="5DF2376A"/>
    <w:rsid w:val="62196BA4"/>
    <w:rsid w:val="64F277B3"/>
    <w:rsid w:val="68F55E75"/>
    <w:rsid w:val="691B69ED"/>
    <w:rsid w:val="6D7F5146"/>
    <w:rsid w:val="6EEC0A32"/>
    <w:rsid w:val="711561F4"/>
    <w:rsid w:val="743C250E"/>
    <w:rsid w:val="745639EB"/>
    <w:rsid w:val="75F814C1"/>
    <w:rsid w:val="78082C50"/>
    <w:rsid w:val="781517CC"/>
    <w:rsid w:val="799E0660"/>
    <w:rsid w:val="7E502A4B"/>
    <w:rsid w:val="7F724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2021-03-01T08:43:00Z</dcterms:created>
  <dc:creator>......</dc:creator>
  <cp:lastModifiedBy>何妹宗</cp:lastModifiedBy>
  <cp:lastPrinted>2021-10-14T08:27:25Z</cp:lastPrinted>
  <dcterms:modified xsi:type="dcterms:W3CDTF">2021-10-14T08:27:28Z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3BBC33B0B04F41AD8AC1E6B1280AC201</vt:lpwstr>
  </property>
</Properties>
</file>